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8705D" w14:textId="77777777" w:rsidR="00B84D37" w:rsidRDefault="00B84D37" w:rsidP="00B84D37">
      <w:pPr>
        <w:ind w:left="2160"/>
        <w:rPr>
          <w:rFonts w:asciiTheme="majorBidi" w:hAnsiTheme="majorBidi" w:cstheme="majorBidi"/>
          <w:b/>
          <w:bCs/>
          <w:sz w:val="24"/>
          <w:szCs w:val="24"/>
          <w:u w:val="single"/>
        </w:rPr>
      </w:pPr>
    </w:p>
    <w:p w14:paraId="3D0B8277" w14:textId="77777777" w:rsidR="00B84D37" w:rsidRDefault="00B84D37" w:rsidP="00B84D37">
      <w:pPr>
        <w:ind w:left="2160"/>
        <w:rPr>
          <w:rFonts w:asciiTheme="majorBidi" w:hAnsiTheme="majorBidi" w:cstheme="majorBidi"/>
          <w:b/>
          <w:bCs/>
          <w:sz w:val="24"/>
          <w:szCs w:val="24"/>
          <w:u w:val="single"/>
        </w:rPr>
      </w:pPr>
    </w:p>
    <w:p w14:paraId="7D98F19C" w14:textId="77777777" w:rsidR="00B84D37" w:rsidRDefault="00B84D37" w:rsidP="00B84D37">
      <w:pPr>
        <w:ind w:left="2160"/>
        <w:rPr>
          <w:rFonts w:asciiTheme="majorBidi" w:hAnsiTheme="majorBidi" w:cstheme="majorBidi"/>
          <w:b/>
          <w:bCs/>
          <w:sz w:val="24"/>
          <w:szCs w:val="24"/>
          <w:u w:val="single"/>
        </w:rPr>
      </w:pPr>
    </w:p>
    <w:p w14:paraId="6F79DA77" w14:textId="77777777" w:rsidR="00B84D37" w:rsidRDefault="00B84D37" w:rsidP="00B84D37">
      <w:pPr>
        <w:ind w:left="2160"/>
        <w:rPr>
          <w:rFonts w:asciiTheme="majorBidi" w:hAnsiTheme="majorBidi" w:cstheme="majorBidi"/>
          <w:b/>
          <w:bCs/>
          <w:sz w:val="24"/>
          <w:szCs w:val="24"/>
          <w:u w:val="single"/>
        </w:rPr>
      </w:pPr>
    </w:p>
    <w:p w14:paraId="30BEFD8B" w14:textId="77777777" w:rsidR="008E56F8" w:rsidRPr="00B84D37" w:rsidRDefault="008E56F8" w:rsidP="00B84D37">
      <w:pPr>
        <w:ind w:left="2160"/>
        <w:rPr>
          <w:rFonts w:asciiTheme="majorBidi" w:hAnsiTheme="majorBidi" w:cstheme="majorBidi"/>
          <w:b/>
          <w:bCs/>
          <w:sz w:val="24"/>
          <w:szCs w:val="24"/>
          <w:u w:val="single"/>
        </w:rPr>
      </w:pPr>
      <w:r w:rsidRPr="00B84D37">
        <w:rPr>
          <w:rFonts w:asciiTheme="majorBidi" w:hAnsiTheme="majorBidi" w:cstheme="majorBidi"/>
          <w:b/>
          <w:bCs/>
          <w:sz w:val="24"/>
          <w:szCs w:val="24"/>
          <w:u w:val="single"/>
        </w:rPr>
        <w:t xml:space="preserve">Title: </w:t>
      </w:r>
    </w:p>
    <w:p w14:paraId="2A119025" w14:textId="77777777" w:rsidR="008E56F8" w:rsidRPr="008E56F8" w:rsidRDefault="00B84D37" w:rsidP="00B84D37">
      <w:pPr>
        <w:ind w:left="2160"/>
        <w:rPr>
          <w:rFonts w:asciiTheme="majorBidi" w:hAnsiTheme="majorBidi" w:cstheme="majorBidi"/>
          <w:sz w:val="24"/>
          <w:szCs w:val="24"/>
        </w:rPr>
      </w:pPr>
      <w:r>
        <w:rPr>
          <w:rFonts w:asciiTheme="majorBidi" w:hAnsiTheme="majorBidi" w:cstheme="majorBidi"/>
          <w:sz w:val="24"/>
          <w:szCs w:val="24"/>
        </w:rPr>
        <w:t xml:space="preserve">  </w:t>
      </w:r>
      <w:r w:rsidR="008E56F8" w:rsidRPr="008E56F8">
        <w:rPr>
          <w:rFonts w:asciiTheme="majorBidi" w:hAnsiTheme="majorBidi" w:cstheme="majorBidi"/>
          <w:sz w:val="24"/>
          <w:szCs w:val="24"/>
        </w:rPr>
        <w:t xml:space="preserve">Canadian Disaster Preparedness (or </w:t>
      </w:r>
      <w:r w:rsidR="001A6D4E">
        <w:rPr>
          <w:rFonts w:asciiTheme="majorBidi" w:hAnsiTheme="majorBidi" w:cstheme="majorBidi"/>
          <w:sz w:val="24"/>
          <w:szCs w:val="24"/>
        </w:rPr>
        <w:t xml:space="preserve">the </w:t>
      </w:r>
      <w:r w:rsidR="008E56F8" w:rsidRPr="008E56F8">
        <w:rPr>
          <w:rFonts w:asciiTheme="majorBidi" w:hAnsiTheme="majorBidi" w:cstheme="majorBidi"/>
          <w:sz w:val="24"/>
          <w:szCs w:val="24"/>
        </w:rPr>
        <w:t>lack thereof).</w:t>
      </w:r>
    </w:p>
    <w:p w14:paraId="7ED39C53" w14:textId="77777777" w:rsidR="008E56F8" w:rsidRPr="008E56F8" w:rsidRDefault="008E56F8" w:rsidP="00B84D37">
      <w:pPr>
        <w:ind w:left="2160"/>
        <w:rPr>
          <w:rFonts w:asciiTheme="majorBidi" w:hAnsiTheme="majorBidi" w:cstheme="majorBidi"/>
          <w:sz w:val="24"/>
          <w:szCs w:val="24"/>
        </w:rPr>
      </w:pPr>
    </w:p>
    <w:p w14:paraId="172127E5" w14:textId="77777777" w:rsidR="00B84D37" w:rsidRPr="00B84D37" w:rsidRDefault="00B84D37" w:rsidP="00B84D37">
      <w:pPr>
        <w:ind w:left="2160"/>
        <w:rPr>
          <w:rFonts w:asciiTheme="majorBidi" w:hAnsiTheme="majorBidi" w:cstheme="majorBidi"/>
          <w:b/>
          <w:bCs/>
          <w:sz w:val="24"/>
          <w:szCs w:val="24"/>
        </w:rPr>
      </w:pPr>
      <w:r w:rsidRPr="00B84D37">
        <w:rPr>
          <w:rFonts w:asciiTheme="majorBidi" w:hAnsiTheme="majorBidi" w:cstheme="majorBidi"/>
          <w:b/>
          <w:bCs/>
          <w:sz w:val="24"/>
          <w:szCs w:val="24"/>
          <w:u w:val="single"/>
        </w:rPr>
        <w:t xml:space="preserve">Type: </w:t>
      </w:r>
    </w:p>
    <w:p w14:paraId="6E044CE3" w14:textId="77777777" w:rsidR="00B84D37" w:rsidRPr="00B84D37" w:rsidRDefault="00B84D37" w:rsidP="00B84D37">
      <w:pPr>
        <w:ind w:left="2160"/>
        <w:rPr>
          <w:rFonts w:asciiTheme="majorBidi" w:hAnsiTheme="majorBidi" w:cstheme="majorBidi"/>
          <w:sz w:val="24"/>
          <w:szCs w:val="24"/>
        </w:rPr>
      </w:pPr>
      <w:r>
        <w:rPr>
          <w:rFonts w:asciiTheme="majorBidi" w:hAnsiTheme="majorBidi" w:cstheme="majorBidi"/>
          <w:sz w:val="24"/>
          <w:szCs w:val="24"/>
        </w:rPr>
        <w:t xml:space="preserve">  Editorial</w:t>
      </w:r>
    </w:p>
    <w:p w14:paraId="3606925B" w14:textId="77777777" w:rsidR="00B84D37" w:rsidRDefault="00B84D37" w:rsidP="00B84D37">
      <w:pPr>
        <w:ind w:left="2160"/>
        <w:rPr>
          <w:rFonts w:asciiTheme="majorBidi" w:hAnsiTheme="majorBidi" w:cstheme="majorBidi"/>
          <w:sz w:val="24"/>
          <w:szCs w:val="24"/>
          <w:u w:val="single"/>
        </w:rPr>
      </w:pPr>
    </w:p>
    <w:p w14:paraId="35298A7F" w14:textId="77777777" w:rsidR="008E56F8" w:rsidRPr="00B84D37" w:rsidRDefault="008E56F8" w:rsidP="00B84D37">
      <w:pPr>
        <w:ind w:left="2160"/>
        <w:rPr>
          <w:rFonts w:asciiTheme="majorBidi" w:hAnsiTheme="majorBidi" w:cstheme="majorBidi"/>
          <w:b/>
          <w:bCs/>
          <w:sz w:val="24"/>
          <w:szCs w:val="24"/>
          <w:u w:val="single"/>
        </w:rPr>
      </w:pPr>
      <w:r w:rsidRPr="00B84D37">
        <w:rPr>
          <w:rFonts w:asciiTheme="majorBidi" w:hAnsiTheme="majorBidi" w:cstheme="majorBidi"/>
          <w:b/>
          <w:bCs/>
          <w:sz w:val="24"/>
          <w:szCs w:val="24"/>
          <w:u w:val="single"/>
        </w:rPr>
        <w:t>Author:</w:t>
      </w:r>
    </w:p>
    <w:p w14:paraId="15B2F106" w14:textId="77777777" w:rsidR="008E56F8" w:rsidRPr="008E56F8" w:rsidRDefault="00B84D37" w:rsidP="00B84D37">
      <w:pPr>
        <w:ind w:left="2160"/>
        <w:rPr>
          <w:rFonts w:asciiTheme="majorBidi" w:hAnsiTheme="majorBidi" w:cstheme="majorBidi"/>
          <w:sz w:val="24"/>
          <w:szCs w:val="24"/>
        </w:rPr>
      </w:pPr>
      <w:r>
        <w:rPr>
          <w:rFonts w:asciiTheme="majorBidi" w:hAnsiTheme="majorBidi" w:cstheme="majorBidi"/>
          <w:sz w:val="24"/>
          <w:szCs w:val="24"/>
        </w:rPr>
        <w:t xml:space="preserve"> </w:t>
      </w:r>
      <w:r w:rsidR="008E56F8" w:rsidRPr="008E56F8">
        <w:rPr>
          <w:rFonts w:asciiTheme="majorBidi" w:hAnsiTheme="majorBidi" w:cstheme="majorBidi"/>
          <w:sz w:val="24"/>
          <w:szCs w:val="24"/>
        </w:rPr>
        <w:t xml:space="preserve"> Dr. Daniel Kollek</w:t>
      </w:r>
    </w:p>
    <w:p w14:paraId="0CD52037" w14:textId="77777777" w:rsidR="008E56F8" w:rsidRPr="008E56F8" w:rsidRDefault="00B84D37" w:rsidP="00B84D37">
      <w:pPr>
        <w:ind w:left="2160"/>
        <w:rPr>
          <w:rFonts w:asciiTheme="majorBidi" w:eastAsiaTheme="minorEastAsia" w:hAnsiTheme="majorBidi" w:cstheme="majorBidi"/>
          <w:noProof/>
          <w:sz w:val="24"/>
          <w:szCs w:val="24"/>
          <w:lang w:val="en-US" w:eastAsia="en-CA" w:bidi="he-IL"/>
        </w:rPr>
      </w:pPr>
      <w:bookmarkStart w:id="0" w:name="_MailAutoSig"/>
      <w:r>
        <w:rPr>
          <w:rFonts w:asciiTheme="majorBidi" w:eastAsiaTheme="minorEastAsia" w:hAnsiTheme="majorBidi" w:cstheme="majorBidi"/>
          <w:noProof/>
          <w:sz w:val="24"/>
          <w:szCs w:val="24"/>
          <w:lang w:val="en-US" w:eastAsia="en-CA" w:bidi="he-IL"/>
        </w:rPr>
        <w:t xml:space="preserve">  </w:t>
      </w:r>
      <w:r w:rsidR="008E56F8" w:rsidRPr="008E56F8">
        <w:rPr>
          <w:rFonts w:asciiTheme="majorBidi" w:eastAsiaTheme="minorEastAsia" w:hAnsiTheme="majorBidi" w:cstheme="majorBidi"/>
          <w:noProof/>
          <w:sz w:val="24"/>
          <w:szCs w:val="24"/>
          <w:lang w:val="en-US" w:eastAsia="en-CA" w:bidi="he-IL"/>
        </w:rPr>
        <w:t>Associate Professor, McMaster University</w:t>
      </w:r>
    </w:p>
    <w:p w14:paraId="674197D3" w14:textId="77777777" w:rsidR="008E56F8" w:rsidRPr="008E56F8" w:rsidRDefault="00B84D37" w:rsidP="00B84D37">
      <w:pPr>
        <w:ind w:left="2160"/>
        <w:rPr>
          <w:rFonts w:asciiTheme="majorBidi" w:eastAsiaTheme="minorEastAsia" w:hAnsiTheme="majorBidi" w:cstheme="majorBidi"/>
          <w:noProof/>
          <w:sz w:val="24"/>
          <w:szCs w:val="24"/>
          <w:lang w:val="en-US" w:eastAsia="en-CA" w:bidi="he-IL"/>
        </w:rPr>
      </w:pPr>
      <w:r>
        <w:rPr>
          <w:rFonts w:asciiTheme="majorBidi" w:eastAsiaTheme="minorEastAsia" w:hAnsiTheme="majorBidi" w:cstheme="majorBidi"/>
          <w:noProof/>
          <w:sz w:val="24"/>
          <w:szCs w:val="24"/>
          <w:lang w:val="en-US" w:eastAsia="en-CA" w:bidi="he-IL"/>
        </w:rPr>
        <w:t xml:space="preserve">  </w:t>
      </w:r>
      <w:r w:rsidR="008E56F8" w:rsidRPr="008E56F8">
        <w:rPr>
          <w:rFonts w:asciiTheme="majorBidi" w:eastAsiaTheme="minorEastAsia" w:hAnsiTheme="majorBidi" w:cstheme="majorBidi"/>
          <w:noProof/>
          <w:sz w:val="24"/>
          <w:szCs w:val="24"/>
          <w:lang w:val="en-US" w:eastAsia="en-CA" w:bidi="he-IL"/>
        </w:rPr>
        <w:t>Chair, CAEP Disaster Committee</w:t>
      </w:r>
    </w:p>
    <w:p w14:paraId="5A6A5C2F" w14:textId="77777777" w:rsidR="008E56F8" w:rsidRPr="008E56F8" w:rsidRDefault="00B84D37" w:rsidP="00B84D37">
      <w:pPr>
        <w:ind w:left="2160"/>
        <w:rPr>
          <w:rFonts w:asciiTheme="majorBidi" w:eastAsiaTheme="minorEastAsia" w:hAnsiTheme="majorBidi" w:cstheme="majorBidi"/>
          <w:noProof/>
          <w:sz w:val="24"/>
          <w:szCs w:val="24"/>
          <w:lang w:val="en-US" w:eastAsia="en-CA" w:bidi="he-IL"/>
        </w:rPr>
      </w:pPr>
      <w:r>
        <w:rPr>
          <w:rFonts w:asciiTheme="majorBidi" w:eastAsiaTheme="minorEastAsia" w:hAnsiTheme="majorBidi" w:cstheme="majorBidi"/>
          <w:noProof/>
          <w:sz w:val="24"/>
          <w:szCs w:val="24"/>
          <w:lang w:val="en-US" w:eastAsia="en-CA" w:bidi="he-IL"/>
        </w:rPr>
        <w:t xml:space="preserve">  </w:t>
      </w:r>
      <w:r w:rsidR="008E56F8" w:rsidRPr="008E56F8">
        <w:rPr>
          <w:rFonts w:asciiTheme="majorBidi" w:eastAsiaTheme="minorEastAsia" w:hAnsiTheme="majorBidi" w:cstheme="majorBidi"/>
          <w:noProof/>
          <w:sz w:val="24"/>
          <w:szCs w:val="24"/>
          <w:lang w:val="en-US" w:eastAsia="en-CA" w:bidi="he-IL"/>
        </w:rPr>
        <w:t>Executive Director, Centre for Excellence in Emergency Preparedness</w:t>
      </w:r>
    </w:p>
    <w:bookmarkEnd w:id="0"/>
    <w:p w14:paraId="5441B737" w14:textId="77777777" w:rsidR="008E56F8" w:rsidRDefault="008E56F8" w:rsidP="00594DEE"/>
    <w:p w14:paraId="781E9058" w14:textId="77777777" w:rsidR="00B84D37" w:rsidRDefault="008E56F8" w:rsidP="00B84D37">
      <w:pPr>
        <w:ind w:left="2160"/>
        <w:rPr>
          <w:rFonts w:asciiTheme="majorBidi" w:eastAsiaTheme="minorEastAsia" w:hAnsiTheme="majorBidi" w:cstheme="majorBidi"/>
          <w:noProof/>
          <w:sz w:val="24"/>
          <w:szCs w:val="24"/>
          <w:lang w:val="en-US" w:eastAsia="en-CA" w:bidi="he-IL"/>
        </w:rPr>
      </w:pPr>
      <w:r w:rsidRPr="00B84D37">
        <w:rPr>
          <w:rFonts w:asciiTheme="majorBidi" w:eastAsiaTheme="minorEastAsia" w:hAnsiTheme="majorBidi" w:cstheme="majorBidi"/>
          <w:b/>
          <w:bCs/>
          <w:noProof/>
          <w:sz w:val="24"/>
          <w:szCs w:val="24"/>
          <w:u w:val="single"/>
          <w:lang w:val="en-US" w:eastAsia="en-CA" w:bidi="he-IL"/>
        </w:rPr>
        <w:t>Word Count:</w:t>
      </w:r>
      <w:r w:rsidRPr="008E56F8">
        <w:rPr>
          <w:rFonts w:asciiTheme="majorBidi" w:eastAsiaTheme="minorEastAsia" w:hAnsiTheme="majorBidi" w:cstheme="majorBidi"/>
          <w:noProof/>
          <w:sz w:val="24"/>
          <w:szCs w:val="24"/>
          <w:lang w:val="en-US" w:eastAsia="en-CA" w:bidi="he-IL"/>
        </w:rPr>
        <w:t xml:space="preserve"> </w:t>
      </w:r>
    </w:p>
    <w:p w14:paraId="25D53771" w14:textId="32CB669A" w:rsidR="008E56F8" w:rsidRPr="008E56F8" w:rsidRDefault="00B84D37" w:rsidP="00594DEE">
      <w:pPr>
        <w:ind w:left="2160"/>
        <w:rPr>
          <w:rFonts w:asciiTheme="majorBidi" w:eastAsiaTheme="minorEastAsia" w:hAnsiTheme="majorBidi" w:cstheme="majorBidi"/>
          <w:noProof/>
          <w:sz w:val="24"/>
          <w:szCs w:val="24"/>
          <w:lang w:val="en-US" w:eastAsia="en-CA" w:bidi="he-IL"/>
        </w:rPr>
      </w:pPr>
      <w:r>
        <w:rPr>
          <w:rFonts w:asciiTheme="majorBidi" w:eastAsiaTheme="minorEastAsia" w:hAnsiTheme="majorBidi" w:cstheme="majorBidi"/>
          <w:noProof/>
          <w:sz w:val="24"/>
          <w:szCs w:val="24"/>
          <w:lang w:val="en-US" w:eastAsia="en-CA" w:bidi="he-IL"/>
        </w:rPr>
        <w:t xml:space="preserve">  </w:t>
      </w:r>
      <w:r w:rsidR="008E56F8" w:rsidRPr="008E56F8">
        <w:rPr>
          <w:rFonts w:asciiTheme="majorBidi" w:eastAsiaTheme="minorEastAsia" w:hAnsiTheme="majorBidi" w:cstheme="majorBidi"/>
          <w:noProof/>
          <w:sz w:val="24"/>
          <w:szCs w:val="24"/>
          <w:lang w:val="en-US" w:eastAsia="en-CA" w:bidi="he-IL"/>
        </w:rPr>
        <w:t>1539</w:t>
      </w:r>
    </w:p>
    <w:p w14:paraId="7FBCB2E1" w14:textId="77777777" w:rsidR="00B84D37" w:rsidRDefault="00B84D37" w:rsidP="00B84D37">
      <w:pPr>
        <w:ind w:left="2160"/>
        <w:rPr>
          <w:rFonts w:asciiTheme="majorBidi" w:eastAsiaTheme="minorEastAsia" w:hAnsiTheme="majorBidi" w:cstheme="majorBidi"/>
          <w:noProof/>
          <w:sz w:val="24"/>
          <w:szCs w:val="24"/>
          <w:lang w:val="en-US" w:eastAsia="en-CA" w:bidi="he-IL"/>
        </w:rPr>
      </w:pPr>
    </w:p>
    <w:p w14:paraId="052750DC" w14:textId="2ACDC355" w:rsidR="00B84D37" w:rsidRPr="00594DEE" w:rsidRDefault="00594DEE" w:rsidP="00B84D37">
      <w:pPr>
        <w:ind w:left="2160"/>
        <w:rPr>
          <w:rFonts w:asciiTheme="majorBidi" w:eastAsiaTheme="minorEastAsia" w:hAnsiTheme="majorBidi" w:cstheme="majorBidi"/>
          <w:b/>
          <w:bCs/>
          <w:noProof/>
          <w:sz w:val="24"/>
          <w:szCs w:val="24"/>
          <w:u w:val="single"/>
          <w:lang w:val="en-US" w:eastAsia="en-CA" w:bidi="he-IL"/>
        </w:rPr>
      </w:pPr>
      <w:r w:rsidRPr="00594DEE">
        <w:rPr>
          <w:rFonts w:asciiTheme="majorBidi" w:eastAsiaTheme="minorEastAsia" w:hAnsiTheme="majorBidi" w:cstheme="majorBidi"/>
          <w:b/>
          <w:bCs/>
          <w:noProof/>
          <w:sz w:val="24"/>
          <w:szCs w:val="24"/>
          <w:u w:val="single"/>
          <w:lang w:val="en-US" w:eastAsia="en-CA" w:bidi="he-IL"/>
        </w:rPr>
        <w:t>Conflicts</w:t>
      </w:r>
    </w:p>
    <w:p w14:paraId="5055C9C8" w14:textId="77777777" w:rsidR="008E56F8" w:rsidRPr="008E56F8" w:rsidRDefault="00B84D37" w:rsidP="00B84D37">
      <w:pPr>
        <w:ind w:left="2160"/>
        <w:rPr>
          <w:rFonts w:asciiTheme="majorBidi" w:eastAsiaTheme="minorEastAsia" w:hAnsiTheme="majorBidi" w:cstheme="majorBidi"/>
          <w:noProof/>
          <w:sz w:val="24"/>
          <w:szCs w:val="24"/>
          <w:lang w:val="en-US" w:eastAsia="en-CA" w:bidi="he-IL"/>
        </w:rPr>
      </w:pPr>
      <w:r>
        <w:rPr>
          <w:rFonts w:asciiTheme="majorBidi" w:eastAsiaTheme="minorEastAsia" w:hAnsiTheme="majorBidi" w:cstheme="majorBidi"/>
          <w:noProof/>
          <w:sz w:val="24"/>
          <w:szCs w:val="24"/>
          <w:lang w:val="en-US" w:eastAsia="en-CA" w:bidi="he-IL"/>
        </w:rPr>
        <w:t>I have no</w:t>
      </w:r>
      <w:r w:rsidR="008E56F8" w:rsidRPr="008E56F8">
        <w:rPr>
          <w:rFonts w:asciiTheme="majorBidi" w:eastAsiaTheme="minorEastAsia" w:hAnsiTheme="majorBidi" w:cstheme="majorBidi"/>
          <w:noProof/>
          <w:sz w:val="24"/>
          <w:szCs w:val="24"/>
          <w:lang w:val="en-US" w:eastAsia="en-CA" w:bidi="he-IL"/>
        </w:rPr>
        <w:t xml:space="preserve"> </w:t>
      </w:r>
      <w:r>
        <w:rPr>
          <w:rFonts w:asciiTheme="majorBidi" w:eastAsiaTheme="minorEastAsia" w:hAnsiTheme="majorBidi" w:cstheme="majorBidi"/>
          <w:noProof/>
          <w:sz w:val="24"/>
          <w:szCs w:val="24"/>
          <w:lang w:val="en-US" w:eastAsia="en-CA" w:bidi="he-IL"/>
        </w:rPr>
        <w:t xml:space="preserve"> financial or other c</w:t>
      </w:r>
      <w:r w:rsidR="008E56F8" w:rsidRPr="008E56F8">
        <w:rPr>
          <w:rFonts w:asciiTheme="majorBidi" w:eastAsiaTheme="minorEastAsia" w:hAnsiTheme="majorBidi" w:cstheme="majorBidi"/>
          <w:noProof/>
          <w:sz w:val="24"/>
          <w:szCs w:val="24"/>
          <w:lang w:val="en-US" w:eastAsia="en-CA" w:bidi="he-IL"/>
        </w:rPr>
        <w:t>onflicts of interest</w:t>
      </w:r>
    </w:p>
    <w:p w14:paraId="062AF0E6" w14:textId="77777777" w:rsidR="008E56F8" w:rsidRPr="008E56F8" w:rsidRDefault="008E56F8" w:rsidP="008E56F8">
      <w:pPr>
        <w:rPr>
          <w:rFonts w:asciiTheme="majorBidi" w:hAnsiTheme="majorBidi" w:cstheme="majorBidi"/>
          <w:sz w:val="24"/>
          <w:szCs w:val="24"/>
        </w:rPr>
      </w:pPr>
      <w:r w:rsidRPr="008E56F8">
        <w:rPr>
          <w:rFonts w:asciiTheme="majorBidi" w:hAnsiTheme="majorBidi" w:cstheme="majorBidi"/>
          <w:sz w:val="24"/>
          <w:szCs w:val="24"/>
        </w:rPr>
        <w:br w:type="page"/>
      </w:r>
    </w:p>
    <w:p w14:paraId="386868F8" w14:textId="77777777" w:rsidR="00220856" w:rsidRPr="005E79B9" w:rsidRDefault="00FA3362" w:rsidP="005E79B9">
      <w:pPr>
        <w:spacing w:line="480" w:lineRule="auto"/>
        <w:rPr>
          <w:rFonts w:asciiTheme="majorBidi" w:hAnsiTheme="majorBidi" w:cstheme="majorBidi"/>
          <w:sz w:val="24"/>
          <w:szCs w:val="24"/>
        </w:rPr>
      </w:pPr>
      <w:r w:rsidRPr="005E79B9">
        <w:rPr>
          <w:rFonts w:asciiTheme="majorBidi" w:hAnsiTheme="majorBidi" w:cstheme="majorBidi"/>
          <w:sz w:val="24"/>
          <w:szCs w:val="24"/>
        </w:rPr>
        <w:lastRenderedPageBreak/>
        <w:t xml:space="preserve">It is no secret </w:t>
      </w:r>
      <w:r w:rsidR="000E2DF4" w:rsidRPr="005E79B9">
        <w:rPr>
          <w:rFonts w:asciiTheme="majorBidi" w:hAnsiTheme="majorBidi" w:cstheme="majorBidi"/>
          <w:sz w:val="24"/>
          <w:szCs w:val="24"/>
        </w:rPr>
        <w:t>that Canada is not</w:t>
      </w:r>
      <w:r w:rsidRPr="005E79B9">
        <w:rPr>
          <w:rFonts w:asciiTheme="majorBidi" w:hAnsiTheme="majorBidi" w:cstheme="majorBidi"/>
          <w:sz w:val="24"/>
          <w:szCs w:val="24"/>
        </w:rPr>
        <w:t xml:space="preserve"> adequately</w:t>
      </w:r>
      <w:r w:rsidR="000E2DF4" w:rsidRPr="005E79B9">
        <w:rPr>
          <w:rFonts w:asciiTheme="majorBidi" w:hAnsiTheme="majorBidi" w:cstheme="majorBidi"/>
          <w:sz w:val="24"/>
          <w:szCs w:val="24"/>
        </w:rPr>
        <w:t xml:space="preserve"> prepared for a disaster with health care implications</w:t>
      </w:r>
      <w:r w:rsidRPr="005E79B9">
        <w:rPr>
          <w:rFonts w:asciiTheme="majorBidi" w:hAnsiTheme="majorBidi" w:cstheme="majorBidi"/>
          <w:sz w:val="24"/>
          <w:szCs w:val="24"/>
        </w:rPr>
        <w:t>. It is also no secret that when disasters occur people go to their overcrowded, under resourced and exhausted Emergency Departments. Since there is no champion in Canada for health care disaster preparedness</w:t>
      </w:r>
      <w:r w:rsidR="000E2DF4" w:rsidRPr="005E79B9">
        <w:rPr>
          <w:rFonts w:asciiTheme="majorBidi" w:hAnsiTheme="majorBidi" w:cstheme="majorBidi"/>
          <w:sz w:val="24"/>
          <w:szCs w:val="24"/>
        </w:rPr>
        <w:t xml:space="preserve"> and </w:t>
      </w:r>
      <w:r w:rsidRPr="005E79B9">
        <w:rPr>
          <w:rFonts w:asciiTheme="majorBidi" w:hAnsiTheme="majorBidi" w:cstheme="majorBidi"/>
          <w:sz w:val="24"/>
          <w:szCs w:val="24"/>
        </w:rPr>
        <w:t xml:space="preserve"> given that in a disaster we (the emergency health care system) would have to pick up the pieces it should also be no secret that t</w:t>
      </w:r>
      <w:r w:rsidR="00220856" w:rsidRPr="005E79B9">
        <w:rPr>
          <w:rFonts w:asciiTheme="majorBidi" w:hAnsiTheme="majorBidi" w:cstheme="majorBidi"/>
          <w:sz w:val="24"/>
          <w:szCs w:val="24"/>
        </w:rPr>
        <w:t>he topic</w:t>
      </w:r>
      <w:r w:rsidRPr="005E79B9">
        <w:rPr>
          <w:rFonts w:asciiTheme="majorBidi" w:hAnsiTheme="majorBidi" w:cstheme="majorBidi"/>
          <w:sz w:val="24"/>
          <w:szCs w:val="24"/>
        </w:rPr>
        <w:t xml:space="preserve"> of disaster preparedness</w:t>
      </w:r>
      <w:r w:rsidR="00220856" w:rsidRPr="005E79B9">
        <w:rPr>
          <w:rFonts w:asciiTheme="majorBidi" w:hAnsiTheme="majorBidi" w:cstheme="majorBidi"/>
          <w:sz w:val="24"/>
          <w:szCs w:val="24"/>
        </w:rPr>
        <w:t xml:space="preserve"> is important, urgent and, ultimately, </w:t>
      </w:r>
      <w:r w:rsidR="004E42AC" w:rsidRPr="005E79B9">
        <w:rPr>
          <w:rFonts w:asciiTheme="majorBidi" w:hAnsiTheme="majorBidi" w:cstheme="majorBidi"/>
          <w:sz w:val="24"/>
          <w:szCs w:val="24"/>
        </w:rPr>
        <w:t>in the realm of Emergency Medicine</w:t>
      </w:r>
      <w:r w:rsidR="00220856" w:rsidRPr="005E79B9">
        <w:rPr>
          <w:rFonts w:asciiTheme="majorBidi" w:hAnsiTheme="majorBidi" w:cstheme="majorBidi"/>
          <w:sz w:val="24"/>
          <w:szCs w:val="24"/>
        </w:rPr>
        <w:t>.</w:t>
      </w:r>
    </w:p>
    <w:p w14:paraId="188FBB87" w14:textId="77777777" w:rsidR="00220856" w:rsidRPr="005E79B9" w:rsidRDefault="009E540A" w:rsidP="005E79B9">
      <w:pPr>
        <w:spacing w:line="480" w:lineRule="auto"/>
        <w:rPr>
          <w:rFonts w:asciiTheme="majorBidi" w:hAnsiTheme="majorBidi" w:cstheme="majorBidi"/>
          <w:sz w:val="24"/>
          <w:szCs w:val="24"/>
        </w:rPr>
      </w:pPr>
      <w:r w:rsidRPr="005E79B9">
        <w:rPr>
          <w:rFonts w:asciiTheme="majorBidi" w:hAnsiTheme="majorBidi" w:cstheme="majorBidi"/>
          <w:sz w:val="24"/>
          <w:szCs w:val="24"/>
        </w:rPr>
        <w:t> </w:t>
      </w:r>
    </w:p>
    <w:p w14:paraId="5D19DDD1" w14:textId="77777777" w:rsidR="000E2DF4" w:rsidRPr="005E79B9" w:rsidRDefault="00E51E16" w:rsidP="005E79B9">
      <w:pPr>
        <w:spacing w:line="480" w:lineRule="auto"/>
        <w:rPr>
          <w:rFonts w:asciiTheme="majorBidi" w:hAnsiTheme="majorBidi" w:cstheme="majorBidi"/>
          <w:sz w:val="24"/>
          <w:szCs w:val="24"/>
        </w:rPr>
      </w:pPr>
      <w:r w:rsidRPr="005E79B9">
        <w:rPr>
          <w:rFonts w:asciiTheme="majorBidi" w:hAnsiTheme="majorBidi" w:cstheme="majorBidi"/>
          <w:sz w:val="24"/>
          <w:szCs w:val="24"/>
        </w:rPr>
        <w:t xml:space="preserve">Our Provincial and Federal governments labour under the illusion that Canadian hospitals, are prepared to handle the load a disaster would incur. </w:t>
      </w:r>
      <w:r w:rsidR="000E2DF4" w:rsidRPr="005E79B9">
        <w:rPr>
          <w:rFonts w:asciiTheme="majorBidi" w:hAnsiTheme="majorBidi" w:cstheme="majorBidi"/>
          <w:sz w:val="24"/>
          <w:szCs w:val="24"/>
        </w:rPr>
        <w:t>P</w:t>
      </w:r>
      <w:r w:rsidR="00DA10E9" w:rsidRPr="005E79B9">
        <w:rPr>
          <w:rFonts w:asciiTheme="majorBidi" w:hAnsiTheme="majorBidi" w:cstheme="majorBidi"/>
          <w:sz w:val="24"/>
          <w:szCs w:val="24"/>
        </w:rPr>
        <w:t>rior to H1N1, CAEP</w:t>
      </w:r>
      <w:r w:rsidR="000E2DF4" w:rsidRPr="005E79B9">
        <w:rPr>
          <w:rFonts w:asciiTheme="majorBidi" w:hAnsiTheme="majorBidi" w:cstheme="majorBidi"/>
          <w:sz w:val="24"/>
          <w:szCs w:val="24"/>
        </w:rPr>
        <w:t xml:space="preserve"> sent a letter to all the Ministers of Health in the Provinces and Territories offering our support in helping them prepare. In return CAEP received almost identical letters from each declining our support and stating that they are all ready. This despite the fact that none of the Federal or Provincial bodies have any real data as to their disaster preparedness in the health</w:t>
      </w:r>
      <w:r w:rsidR="00DA10E9" w:rsidRPr="005E79B9">
        <w:rPr>
          <w:rFonts w:asciiTheme="majorBidi" w:hAnsiTheme="majorBidi" w:cstheme="majorBidi"/>
          <w:sz w:val="24"/>
          <w:szCs w:val="24"/>
        </w:rPr>
        <w:t xml:space="preserve"> </w:t>
      </w:r>
      <w:r w:rsidR="000E2DF4" w:rsidRPr="005E79B9">
        <w:rPr>
          <w:rFonts w:asciiTheme="majorBidi" w:hAnsiTheme="majorBidi" w:cstheme="majorBidi"/>
          <w:sz w:val="24"/>
          <w:szCs w:val="24"/>
        </w:rPr>
        <w:t>care sphere. The only published scientific data that does exist are studies that reveal</w:t>
      </w:r>
      <w:r w:rsidR="00C510C5" w:rsidRPr="005E79B9">
        <w:rPr>
          <w:rFonts w:asciiTheme="majorBidi" w:hAnsiTheme="majorBidi" w:cstheme="majorBidi"/>
          <w:sz w:val="24"/>
          <w:szCs w:val="24"/>
        </w:rPr>
        <w:t>ed preparedness</w:t>
      </w:r>
      <w:r w:rsidR="000E2DF4" w:rsidRPr="005E79B9">
        <w:rPr>
          <w:rFonts w:asciiTheme="majorBidi" w:hAnsiTheme="majorBidi" w:cstheme="majorBidi"/>
          <w:sz w:val="24"/>
          <w:szCs w:val="24"/>
        </w:rPr>
        <w:t xml:space="preserve"> deficiencies.</w:t>
      </w:r>
      <w:r w:rsidR="00DA10E9" w:rsidRPr="005E79B9">
        <w:rPr>
          <w:rFonts w:asciiTheme="majorBidi" w:hAnsiTheme="majorBidi" w:cstheme="majorBidi"/>
          <w:sz w:val="24"/>
          <w:szCs w:val="24"/>
          <w:vertAlign w:val="superscript"/>
        </w:rPr>
        <w:t>1,2,3,4</w:t>
      </w:r>
    </w:p>
    <w:p w14:paraId="445F8879" w14:textId="77777777" w:rsidR="002D1431" w:rsidRPr="005E79B9" w:rsidRDefault="002D1431" w:rsidP="005E79B9">
      <w:pPr>
        <w:spacing w:line="480" w:lineRule="auto"/>
        <w:rPr>
          <w:rFonts w:asciiTheme="majorBidi" w:hAnsiTheme="majorBidi" w:cstheme="majorBidi"/>
          <w:sz w:val="24"/>
          <w:szCs w:val="24"/>
        </w:rPr>
      </w:pPr>
    </w:p>
    <w:p w14:paraId="200352DD" w14:textId="77777777" w:rsidR="002D1431" w:rsidRPr="005E79B9" w:rsidRDefault="002D1431" w:rsidP="005E79B9">
      <w:pPr>
        <w:spacing w:line="480" w:lineRule="auto"/>
        <w:rPr>
          <w:rFonts w:asciiTheme="majorBidi" w:hAnsiTheme="majorBidi" w:cstheme="majorBidi"/>
          <w:sz w:val="24"/>
          <w:szCs w:val="24"/>
        </w:rPr>
      </w:pPr>
      <w:r w:rsidRPr="005E79B9">
        <w:rPr>
          <w:rFonts w:asciiTheme="majorBidi" w:hAnsiTheme="majorBidi" w:cstheme="majorBidi"/>
          <w:sz w:val="24"/>
          <w:szCs w:val="24"/>
        </w:rPr>
        <w:t>If past experience is any guide, Emergency Departments are most likely going to be the first receivers in a disaster.  Should this be a sudden dramatic event such as an explosion or a train crash, then obviously the issue of surge capacity in the emergency department will be sorely tested.  It does not take a scientific review for us to know, as front-line emergency practitioners, that the surge capacity in our emergency departments is usually nil. As such, we already have a tacit recognition that the majority of EDs would likely not be able to cope in the event of a disaster.</w:t>
      </w:r>
    </w:p>
    <w:p w14:paraId="3A8EB802" w14:textId="77777777" w:rsidR="002D1431" w:rsidRPr="005E79B9" w:rsidRDefault="002D1431" w:rsidP="005E79B9">
      <w:pPr>
        <w:spacing w:line="480" w:lineRule="auto"/>
        <w:rPr>
          <w:rFonts w:asciiTheme="majorBidi" w:hAnsiTheme="majorBidi" w:cstheme="majorBidi"/>
          <w:sz w:val="24"/>
          <w:szCs w:val="24"/>
        </w:rPr>
      </w:pPr>
    </w:p>
    <w:p w14:paraId="103608C2" w14:textId="77777777" w:rsidR="002D1431" w:rsidRPr="005E79B9" w:rsidRDefault="002D1431" w:rsidP="005E79B9">
      <w:pPr>
        <w:spacing w:line="480" w:lineRule="auto"/>
        <w:rPr>
          <w:rFonts w:asciiTheme="majorBidi" w:hAnsiTheme="majorBidi" w:cstheme="majorBidi"/>
          <w:sz w:val="24"/>
          <w:szCs w:val="24"/>
        </w:rPr>
      </w:pPr>
      <w:r w:rsidRPr="005E79B9">
        <w:rPr>
          <w:rFonts w:asciiTheme="majorBidi" w:hAnsiTheme="majorBidi" w:cstheme="majorBidi"/>
          <w:sz w:val="24"/>
          <w:szCs w:val="24"/>
        </w:rPr>
        <w:lastRenderedPageBreak/>
        <w:t xml:space="preserve">Of note the converse is also true. While the lack of surge capacity in the emergency department is in of itself a potential problem when preparing for disaster, it is probable that preparing for disasters, with its inherent breakdown of silos and improving of patient flow, would be useful in helping us to decompress our emergency departments. </w:t>
      </w:r>
    </w:p>
    <w:p w14:paraId="03FAC0C3" w14:textId="77777777" w:rsidR="000E2DF4" w:rsidRPr="005E79B9" w:rsidRDefault="000E2DF4" w:rsidP="005E79B9">
      <w:pPr>
        <w:spacing w:line="480" w:lineRule="auto"/>
        <w:rPr>
          <w:rFonts w:asciiTheme="majorBidi" w:hAnsiTheme="majorBidi" w:cstheme="majorBidi"/>
          <w:sz w:val="24"/>
          <w:szCs w:val="24"/>
        </w:rPr>
      </w:pPr>
    </w:p>
    <w:p w14:paraId="45C1BADA" w14:textId="77777777" w:rsidR="00C510C5" w:rsidRPr="005E79B9" w:rsidRDefault="004E42AC" w:rsidP="005E79B9">
      <w:pPr>
        <w:spacing w:line="480" w:lineRule="auto"/>
        <w:rPr>
          <w:rFonts w:asciiTheme="majorBidi" w:hAnsiTheme="majorBidi" w:cstheme="majorBidi"/>
          <w:sz w:val="24"/>
          <w:szCs w:val="24"/>
        </w:rPr>
      </w:pPr>
      <w:r w:rsidRPr="005E79B9">
        <w:rPr>
          <w:rFonts w:asciiTheme="majorBidi" w:hAnsiTheme="majorBidi" w:cstheme="majorBidi"/>
          <w:sz w:val="24"/>
          <w:szCs w:val="24"/>
        </w:rPr>
        <w:t>The health care impact of a disaster</w:t>
      </w:r>
      <w:r w:rsidR="00383420" w:rsidRPr="005E79B9">
        <w:rPr>
          <w:rFonts w:asciiTheme="majorBidi" w:hAnsiTheme="majorBidi" w:cstheme="majorBidi"/>
          <w:sz w:val="24"/>
          <w:szCs w:val="24"/>
        </w:rPr>
        <w:t xml:space="preserve"> can be mitigated against if proper steps are taken</w:t>
      </w:r>
      <w:r w:rsidRPr="005E79B9">
        <w:rPr>
          <w:rFonts w:asciiTheme="majorBidi" w:hAnsiTheme="majorBidi" w:cstheme="majorBidi"/>
          <w:sz w:val="24"/>
          <w:szCs w:val="24"/>
        </w:rPr>
        <w:t xml:space="preserve"> yet m</w:t>
      </w:r>
      <w:r w:rsidR="00383420" w:rsidRPr="005E79B9">
        <w:rPr>
          <w:rFonts w:asciiTheme="majorBidi" w:hAnsiTheme="majorBidi" w:cstheme="majorBidi"/>
          <w:sz w:val="24"/>
          <w:szCs w:val="24"/>
        </w:rPr>
        <w:t xml:space="preserve">any of these steps have not been taken in Canada, particularly at the front lines of disaster response. Why is this? Primarily because health disaster planning is an orphan issue. Disaster planners do not understand health care and health care practitioners are not trained in disaster readiness. Politically, at the Federal level, the agenda of disaster preparedness falls between the </w:t>
      </w:r>
      <w:r w:rsidR="00537949" w:rsidRPr="005E79B9">
        <w:rPr>
          <w:rFonts w:asciiTheme="majorBidi" w:hAnsiTheme="majorBidi" w:cstheme="majorBidi"/>
          <w:sz w:val="24"/>
          <w:szCs w:val="24"/>
        </w:rPr>
        <w:t xml:space="preserve">Ministries of </w:t>
      </w:r>
      <w:r w:rsidR="00383420" w:rsidRPr="005E79B9">
        <w:rPr>
          <w:rFonts w:asciiTheme="majorBidi" w:hAnsiTheme="majorBidi" w:cstheme="majorBidi"/>
          <w:sz w:val="24"/>
          <w:szCs w:val="24"/>
        </w:rPr>
        <w:t xml:space="preserve">Public Safety and </w:t>
      </w:r>
      <w:r w:rsidR="00537949" w:rsidRPr="005E79B9">
        <w:rPr>
          <w:rFonts w:asciiTheme="majorBidi" w:hAnsiTheme="majorBidi" w:cstheme="majorBidi"/>
          <w:sz w:val="24"/>
          <w:szCs w:val="24"/>
        </w:rPr>
        <w:t xml:space="preserve">of </w:t>
      </w:r>
      <w:r w:rsidR="00383420" w:rsidRPr="005E79B9">
        <w:rPr>
          <w:rFonts w:asciiTheme="majorBidi" w:hAnsiTheme="majorBidi" w:cstheme="majorBidi"/>
          <w:sz w:val="24"/>
          <w:szCs w:val="24"/>
        </w:rPr>
        <w:t>Health, neither of them taking full ownership of the topic.</w:t>
      </w:r>
      <w:r w:rsidRPr="005E79B9">
        <w:rPr>
          <w:rFonts w:asciiTheme="majorBidi" w:hAnsiTheme="majorBidi" w:cstheme="majorBidi"/>
          <w:sz w:val="24"/>
          <w:szCs w:val="24"/>
        </w:rPr>
        <w:t xml:space="preserve"> </w:t>
      </w:r>
    </w:p>
    <w:p w14:paraId="342A1802" w14:textId="77777777" w:rsidR="00C510C5" w:rsidRPr="005E79B9" w:rsidRDefault="00C510C5" w:rsidP="005E79B9">
      <w:pPr>
        <w:spacing w:line="480" w:lineRule="auto"/>
        <w:rPr>
          <w:rFonts w:asciiTheme="majorBidi" w:hAnsiTheme="majorBidi" w:cstheme="majorBidi"/>
          <w:sz w:val="24"/>
          <w:szCs w:val="24"/>
        </w:rPr>
      </w:pPr>
    </w:p>
    <w:p w14:paraId="4DE7E442" w14:textId="77777777" w:rsidR="00383420" w:rsidRPr="005E79B9" w:rsidRDefault="00C510C5" w:rsidP="005E79B9">
      <w:pPr>
        <w:spacing w:line="480" w:lineRule="auto"/>
        <w:rPr>
          <w:rFonts w:asciiTheme="majorBidi" w:hAnsiTheme="majorBidi" w:cstheme="majorBidi"/>
          <w:sz w:val="24"/>
          <w:szCs w:val="24"/>
        </w:rPr>
      </w:pPr>
      <w:r w:rsidRPr="005E79B9">
        <w:rPr>
          <w:rFonts w:asciiTheme="majorBidi" w:hAnsiTheme="majorBidi" w:cstheme="majorBidi"/>
          <w:sz w:val="24"/>
          <w:szCs w:val="24"/>
        </w:rPr>
        <w:t xml:space="preserve">Another obstacle to national readiness is the Federal Provincial divide. </w:t>
      </w:r>
      <w:r w:rsidR="004E42AC" w:rsidRPr="005E79B9">
        <w:rPr>
          <w:rFonts w:asciiTheme="majorBidi" w:hAnsiTheme="majorBidi" w:cstheme="majorBidi"/>
          <w:sz w:val="24"/>
          <w:szCs w:val="24"/>
        </w:rPr>
        <w:t>The Federal government, sensitive to the Provincial mandate for health care, is wary of mandating any disaster standards but this does not justify the absolute lack of leadership at the Federal level on this topic. Despite a wealth of Canadian resources the Federal Government has been unable or unwilling to disseminate guidelines to Canadian hospitals or to provide common planning resources across the country. As a result each province is planning independently of the other and with unknown interoperability. Even a simple process such as national cross-licensure of disaster first-receivers</w:t>
      </w:r>
      <w:r w:rsidR="007455C4" w:rsidRPr="005E79B9">
        <w:rPr>
          <w:rFonts w:asciiTheme="majorBidi" w:hAnsiTheme="majorBidi" w:cstheme="majorBidi"/>
          <w:sz w:val="24"/>
          <w:szCs w:val="24"/>
        </w:rPr>
        <w:t>, allowing a physician from one province to respond in another during a declared disaster,</w:t>
      </w:r>
      <w:r w:rsidR="004E42AC" w:rsidRPr="005E79B9">
        <w:rPr>
          <w:rFonts w:asciiTheme="majorBidi" w:hAnsiTheme="majorBidi" w:cstheme="majorBidi"/>
          <w:sz w:val="24"/>
          <w:szCs w:val="24"/>
        </w:rPr>
        <w:t xml:space="preserve"> has not been finalised </w:t>
      </w:r>
      <w:r w:rsidR="007455C4" w:rsidRPr="005E79B9">
        <w:rPr>
          <w:rFonts w:asciiTheme="majorBidi" w:hAnsiTheme="majorBidi" w:cstheme="majorBidi"/>
          <w:sz w:val="24"/>
          <w:szCs w:val="24"/>
        </w:rPr>
        <w:t>despite years of bureaucratic effort.</w:t>
      </w:r>
    </w:p>
    <w:p w14:paraId="542CA885" w14:textId="77777777" w:rsidR="00383420" w:rsidRPr="005E79B9" w:rsidRDefault="00383420" w:rsidP="005E79B9">
      <w:pPr>
        <w:spacing w:line="480" w:lineRule="auto"/>
        <w:rPr>
          <w:rFonts w:asciiTheme="majorBidi" w:hAnsiTheme="majorBidi" w:cstheme="majorBidi"/>
          <w:sz w:val="24"/>
          <w:szCs w:val="24"/>
        </w:rPr>
      </w:pPr>
    </w:p>
    <w:p w14:paraId="5049C969" w14:textId="77777777" w:rsidR="00314444" w:rsidRPr="005E79B9" w:rsidRDefault="00383420" w:rsidP="005E79B9">
      <w:pPr>
        <w:spacing w:line="480" w:lineRule="auto"/>
        <w:rPr>
          <w:rFonts w:asciiTheme="majorBidi" w:hAnsiTheme="majorBidi" w:cstheme="majorBidi"/>
          <w:sz w:val="24"/>
          <w:szCs w:val="24"/>
        </w:rPr>
      </w:pPr>
      <w:r w:rsidRPr="005E79B9">
        <w:rPr>
          <w:rFonts w:asciiTheme="majorBidi" w:hAnsiTheme="majorBidi" w:cstheme="majorBidi"/>
          <w:sz w:val="24"/>
          <w:szCs w:val="24"/>
        </w:rPr>
        <w:lastRenderedPageBreak/>
        <w:t xml:space="preserve">In the </w:t>
      </w:r>
      <w:r w:rsidR="00220856" w:rsidRPr="005E79B9">
        <w:rPr>
          <w:rFonts w:asciiTheme="majorBidi" w:hAnsiTheme="majorBidi" w:cstheme="majorBidi"/>
          <w:sz w:val="24"/>
          <w:szCs w:val="24"/>
        </w:rPr>
        <w:t>absence of Canadian leadership in preparing the health care system for disasters</w:t>
      </w:r>
      <w:r w:rsidRPr="005E79B9">
        <w:rPr>
          <w:rFonts w:asciiTheme="majorBidi" w:hAnsiTheme="majorBidi" w:cstheme="majorBidi"/>
          <w:sz w:val="24"/>
          <w:szCs w:val="24"/>
        </w:rPr>
        <w:t xml:space="preserve"> t</w:t>
      </w:r>
      <w:r w:rsidR="00220856" w:rsidRPr="005E79B9">
        <w:rPr>
          <w:rFonts w:asciiTheme="majorBidi" w:hAnsiTheme="majorBidi" w:cstheme="majorBidi"/>
          <w:sz w:val="24"/>
          <w:szCs w:val="24"/>
        </w:rPr>
        <w:t>he only question remaining is who should be responsible for this? Disasters, by their nature are a team sport usually requiring a multifaceted response</w:t>
      </w:r>
      <w:r w:rsidR="007455C4" w:rsidRPr="005E79B9">
        <w:rPr>
          <w:rFonts w:asciiTheme="majorBidi" w:hAnsiTheme="majorBidi" w:cstheme="majorBidi"/>
          <w:sz w:val="24"/>
          <w:szCs w:val="24"/>
        </w:rPr>
        <w:t xml:space="preserve"> that crosses the silos of specialty and subspecialty and that spans the range from general to intensive care. We, as emergency physicians, are the last of the intensive generalists.  We interface with all aspects of the health care system, within and outside the hospital, and deal with all levels of medical acuity.  There is no other physician group that has our expertise and is able to prepare cogent plans for a disaster in a health care facility. </w:t>
      </w:r>
      <w:r w:rsidR="00220856" w:rsidRPr="005E79B9">
        <w:rPr>
          <w:rFonts w:asciiTheme="majorBidi" w:hAnsiTheme="majorBidi" w:cstheme="majorBidi"/>
          <w:sz w:val="24"/>
          <w:szCs w:val="24"/>
        </w:rPr>
        <w:t>Public health, trauma care, infrastructure support – each of these and more are important but someone needs to take the lead.</w:t>
      </w:r>
      <w:r w:rsidR="00314444" w:rsidRPr="005E79B9">
        <w:rPr>
          <w:rFonts w:asciiTheme="majorBidi" w:hAnsiTheme="majorBidi" w:cstheme="majorBidi"/>
          <w:sz w:val="24"/>
          <w:szCs w:val="24"/>
        </w:rPr>
        <w:t xml:space="preserve"> That someone is Emergency Medicine</w:t>
      </w:r>
      <w:r w:rsidR="00C510C5" w:rsidRPr="005E79B9">
        <w:rPr>
          <w:rFonts w:asciiTheme="majorBidi" w:hAnsiTheme="majorBidi" w:cstheme="majorBidi"/>
          <w:sz w:val="24"/>
          <w:szCs w:val="24"/>
        </w:rPr>
        <w:t xml:space="preserve"> and</w:t>
      </w:r>
      <w:r w:rsidR="00314444" w:rsidRPr="005E79B9">
        <w:rPr>
          <w:rFonts w:asciiTheme="majorBidi" w:hAnsiTheme="majorBidi" w:cstheme="majorBidi"/>
          <w:sz w:val="24"/>
          <w:szCs w:val="24"/>
        </w:rPr>
        <w:t xml:space="preserve">, despite all the other </w:t>
      </w:r>
      <w:r w:rsidR="0023732E" w:rsidRPr="005E79B9">
        <w:rPr>
          <w:rFonts w:asciiTheme="majorBidi" w:hAnsiTheme="majorBidi" w:cstheme="majorBidi"/>
          <w:sz w:val="24"/>
          <w:szCs w:val="24"/>
        </w:rPr>
        <w:t xml:space="preserve">pressing </w:t>
      </w:r>
      <w:r w:rsidR="00314444" w:rsidRPr="005E79B9">
        <w:rPr>
          <w:rFonts w:asciiTheme="majorBidi" w:hAnsiTheme="majorBidi" w:cstheme="majorBidi"/>
          <w:sz w:val="24"/>
          <w:szCs w:val="24"/>
        </w:rPr>
        <w:t>topics we deal with daily, there is urgency</w:t>
      </w:r>
      <w:r w:rsidR="002D1431" w:rsidRPr="005E79B9">
        <w:rPr>
          <w:rFonts w:asciiTheme="majorBidi" w:hAnsiTheme="majorBidi" w:cstheme="majorBidi"/>
          <w:sz w:val="24"/>
          <w:szCs w:val="24"/>
        </w:rPr>
        <w:t xml:space="preserve"> for us </w:t>
      </w:r>
      <w:r w:rsidR="00314444" w:rsidRPr="005E79B9">
        <w:rPr>
          <w:rFonts w:asciiTheme="majorBidi" w:hAnsiTheme="majorBidi" w:cstheme="majorBidi"/>
          <w:sz w:val="24"/>
          <w:szCs w:val="24"/>
        </w:rPr>
        <w:t>to address this issue</w:t>
      </w:r>
      <w:r w:rsidR="000E2DF4" w:rsidRPr="005E79B9">
        <w:rPr>
          <w:rFonts w:asciiTheme="majorBidi" w:hAnsiTheme="majorBidi" w:cstheme="majorBidi"/>
          <w:sz w:val="24"/>
          <w:szCs w:val="24"/>
        </w:rPr>
        <w:t xml:space="preserve"> now</w:t>
      </w:r>
      <w:r w:rsidR="00314444" w:rsidRPr="005E79B9">
        <w:rPr>
          <w:rFonts w:asciiTheme="majorBidi" w:hAnsiTheme="majorBidi" w:cstheme="majorBidi"/>
          <w:sz w:val="24"/>
          <w:szCs w:val="24"/>
        </w:rPr>
        <w:t>.</w:t>
      </w:r>
    </w:p>
    <w:p w14:paraId="39C0ABD8" w14:textId="77777777" w:rsidR="00314444" w:rsidRPr="005E79B9" w:rsidRDefault="00314444" w:rsidP="005E79B9">
      <w:pPr>
        <w:spacing w:line="480" w:lineRule="auto"/>
        <w:rPr>
          <w:rFonts w:asciiTheme="majorBidi" w:hAnsiTheme="majorBidi" w:cstheme="majorBidi"/>
          <w:sz w:val="24"/>
          <w:szCs w:val="24"/>
        </w:rPr>
      </w:pPr>
    </w:p>
    <w:p w14:paraId="2F8D4A1F" w14:textId="77777777" w:rsidR="00220856" w:rsidRPr="005E79B9" w:rsidRDefault="00220856" w:rsidP="005E79B9">
      <w:pPr>
        <w:spacing w:line="480" w:lineRule="auto"/>
        <w:rPr>
          <w:rFonts w:asciiTheme="majorBidi" w:hAnsiTheme="majorBidi" w:cstheme="majorBidi"/>
          <w:sz w:val="24"/>
          <w:szCs w:val="24"/>
        </w:rPr>
      </w:pPr>
      <w:r w:rsidRPr="005E79B9">
        <w:rPr>
          <w:rFonts w:asciiTheme="majorBidi" w:hAnsiTheme="majorBidi" w:cstheme="majorBidi"/>
          <w:sz w:val="24"/>
          <w:szCs w:val="24"/>
        </w:rPr>
        <w:t xml:space="preserve">Populations abhor a leadership vacuum.  </w:t>
      </w:r>
      <w:r w:rsidR="000E2DF4" w:rsidRPr="005E79B9">
        <w:rPr>
          <w:rFonts w:asciiTheme="majorBidi" w:hAnsiTheme="majorBidi" w:cstheme="majorBidi"/>
          <w:sz w:val="24"/>
          <w:szCs w:val="24"/>
        </w:rPr>
        <w:t>In the absence of our stepping up to the plate</w:t>
      </w:r>
      <w:r w:rsidRPr="005E79B9">
        <w:rPr>
          <w:rFonts w:asciiTheme="majorBidi" w:hAnsiTheme="majorBidi" w:cstheme="majorBidi"/>
          <w:sz w:val="24"/>
          <w:szCs w:val="24"/>
        </w:rPr>
        <w:t xml:space="preserve"> other organizations with less understanding</w:t>
      </w:r>
      <w:r w:rsidR="000E2DF4" w:rsidRPr="005E79B9">
        <w:rPr>
          <w:rFonts w:asciiTheme="majorBidi" w:hAnsiTheme="majorBidi" w:cstheme="majorBidi"/>
          <w:sz w:val="24"/>
          <w:szCs w:val="24"/>
        </w:rPr>
        <w:t>,</w:t>
      </w:r>
      <w:r w:rsidRPr="005E79B9">
        <w:rPr>
          <w:rFonts w:asciiTheme="majorBidi" w:hAnsiTheme="majorBidi" w:cstheme="majorBidi"/>
          <w:sz w:val="24"/>
          <w:szCs w:val="24"/>
        </w:rPr>
        <w:t xml:space="preserve"> less expertise and, to be frank, less accumulated wisdom over the years, </w:t>
      </w:r>
      <w:r w:rsidR="00C510C5" w:rsidRPr="005E79B9">
        <w:rPr>
          <w:rFonts w:asciiTheme="majorBidi" w:hAnsiTheme="majorBidi" w:cstheme="majorBidi"/>
          <w:sz w:val="24"/>
          <w:szCs w:val="24"/>
        </w:rPr>
        <w:t>are</w:t>
      </w:r>
      <w:r w:rsidRPr="005E79B9">
        <w:rPr>
          <w:rFonts w:asciiTheme="majorBidi" w:hAnsiTheme="majorBidi" w:cstheme="majorBidi"/>
          <w:sz w:val="24"/>
          <w:szCs w:val="24"/>
        </w:rPr>
        <w:t xml:space="preserve"> step</w:t>
      </w:r>
      <w:r w:rsidR="00C510C5" w:rsidRPr="005E79B9">
        <w:rPr>
          <w:rFonts w:asciiTheme="majorBidi" w:hAnsiTheme="majorBidi" w:cstheme="majorBidi"/>
          <w:sz w:val="24"/>
          <w:szCs w:val="24"/>
        </w:rPr>
        <w:t>ping</w:t>
      </w:r>
      <w:r w:rsidRPr="005E79B9">
        <w:rPr>
          <w:rFonts w:asciiTheme="majorBidi" w:hAnsiTheme="majorBidi" w:cstheme="majorBidi"/>
          <w:sz w:val="24"/>
          <w:szCs w:val="24"/>
        </w:rPr>
        <w:t xml:space="preserve"> into this void</w:t>
      </w:r>
      <w:r w:rsidR="00C510C5" w:rsidRPr="005E79B9">
        <w:rPr>
          <w:rFonts w:asciiTheme="majorBidi" w:hAnsiTheme="majorBidi" w:cstheme="majorBidi"/>
          <w:sz w:val="24"/>
          <w:szCs w:val="24"/>
        </w:rPr>
        <w:t xml:space="preserve"> and the results are worrisome</w:t>
      </w:r>
      <w:r w:rsidRPr="005E79B9">
        <w:rPr>
          <w:rFonts w:asciiTheme="majorBidi" w:hAnsiTheme="majorBidi" w:cstheme="majorBidi"/>
          <w:sz w:val="24"/>
          <w:szCs w:val="24"/>
        </w:rPr>
        <w:t xml:space="preserve">.   </w:t>
      </w:r>
    </w:p>
    <w:p w14:paraId="5A615A22" w14:textId="77777777" w:rsidR="00220856" w:rsidRPr="005E79B9" w:rsidRDefault="00220856" w:rsidP="005E79B9">
      <w:pPr>
        <w:spacing w:line="480" w:lineRule="auto"/>
        <w:rPr>
          <w:rFonts w:asciiTheme="majorBidi" w:hAnsiTheme="majorBidi" w:cstheme="majorBidi"/>
          <w:sz w:val="24"/>
          <w:szCs w:val="24"/>
        </w:rPr>
      </w:pPr>
    </w:p>
    <w:p w14:paraId="63CBA025" w14:textId="77777777" w:rsidR="00220856" w:rsidRPr="005E79B9" w:rsidRDefault="0023732E" w:rsidP="005E79B9">
      <w:pPr>
        <w:spacing w:line="480" w:lineRule="auto"/>
        <w:rPr>
          <w:rFonts w:asciiTheme="majorBidi" w:hAnsiTheme="majorBidi" w:cstheme="majorBidi"/>
          <w:sz w:val="24"/>
          <w:szCs w:val="24"/>
        </w:rPr>
      </w:pPr>
      <w:r w:rsidRPr="005E79B9">
        <w:rPr>
          <w:rFonts w:asciiTheme="majorBidi" w:hAnsiTheme="majorBidi" w:cstheme="majorBidi"/>
          <w:sz w:val="24"/>
          <w:szCs w:val="24"/>
        </w:rPr>
        <w:t xml:space="preserve">The CBRNE Research and Technology Initiative (CRTI), a branch of Defence Research and Development Canada, </w:t>
      </w:r>
      <w:r w:rsidR="00220856" w:rsidRPr="005E79B9">
        <w:rPr>
          <w:rFonts w:asciiTheme="majorBidi" w:hAnsiTheme="majorBidi" w:cstheme="majorBidi"/>
          <w:sz w:val="24"/>
          <w:szCs w:val="24"/>
        </w:rPr>
        <w:t xml:space="preserve">has already prepared </w:t>
      </w:r>
      <w:r w:rsidRPr="005E79B9">
        <w:rPr>
          <w:rFonts w:asciiTheme="majorBidi" w:hAnsiTheme="majorBidi" w:cstheme="majorBidi"/>
          <w:sz w:val="24"/>
          <w:szCs w:val="24"/>
        </w:rPr>
        <w:t xml:space="preserve">a </w:t>
      </w:r>
      <w:r w:rsidR="00220856" w:rsidRPr="005E79B9">
        <w:rPr>
          <w:rFonts w:asciiTheme="majorBidi" w:hAnsiTheme="majorBidi" w:cstheme="majorBidi"/>
          <w:sz w:val="24"/>
          <w:szCs w:val="24"/>
        </w:rPr>
        <w:t>document</w:t>
      </w:r>
      <w:r w:rsidRPr="005E79B9">
        <w:rPr>
          <w:rFonts w:asciiTheme="majorBidi" w:hAnsiTheme="majorBidi" w:cstheme="majorBidi"/>
          <w:sz w:val="24"/>
          <w:szCs w:val="24"/>
        </w:rPr>
        <w:t>-</w:t>
      </w:r>
      <w:r w:rsidR="00220856" w:rsidRPr="005E79B9">
        <w:rPr>
          <w:rFonts w:asciiTheme="majorBidi" w:hAnsiTheme="majorBidi" w:cstheme="majorBidi"/>
          <w:sz w:val="24"/>
          <w:szCs w:val="24"/>
        </w:rPr>
        <w:t xml:space="preserve"> based on </w:t>
      </w:r>
      <w:r w:rsidRPr="005E79B9">
        <w:rPr>
          <w:rFonts w:asciiTheme="majorBidi" w:hAnsiTheme="majorBidi" w:cstheme="majorBidi"/>
          <w:sz w:val="24"/>
          <w:szCs w:val="24"/>
        </w:rPr>
        <w:t xml:space="preserve">a </w:t>
      </w:r>
      <w:r w:rsidR="00220856" w:rsidRPr="005E79B9">
        <w:rPr>
          <w:rFonts w:asciiTheme="majorBidi" w:hAnsiTheme="majorBidi" w:cstheme="majorBidi"/>
          <w:sz w:val="24"/>
          <w:szCs w:val="24"/>
        </w:rPr>
        <w:t>U.S. model</w:t>
      </w:r>
      <w:r w:rsidRPr="005E79B9">
        <w:rPr>
          <w:rFonts w:asciiTheme="majorBidi" w:hAnsiTheme="majorBidi" w:cstheme="majorBidi"/>
          <w:sz w:val="24"/>
          <w:szCs w:val="24"/>
        </w:rPr>
        <w:t>-outlining</w:t>
      </w:r>
      <w:r w:rsidR="00220856" w:rsidRPr="005E79B9">
        <w:rPr>
          <w:rFonts w:asciiTheme="majorBidi" w:hAnsiTheme="majorBidi" w:cstheme="majorBidi"/>
          <w:sz w:val="24"/>
          <w:szCs w:val="24"/>
        </w:rPr>
        <w:t xml:space="preserve"> standards for first receivers, namely us. This is a federal document already circulating in draft format, yet we were not involved in generating any of it.  More so, the document is </w:t>
      </w:r>
      <w:r w:rsidR="00C510C5" w:rsidRPr="005E79B9">
        <w:rPr>
          <w:rFonts w:asciiTheme="majorBidi" w:hAnsiTheme="majorBidi" w:cstheme="majorBidi"/>
          <w:sz w:val="24"/>
          <w:szCs w:val="24"/>
        </w:rPr>
        <w:t>based on an outdated</w:t>
      </w:r>
      <w:r w:rsidR="00220856" w:rsidRPr="005E79B9">
        <w:rPr>
          <w:rFonts w:asciiTheme="majorBidi" w:hAnsiTheme="majorBidi" w:cstheme="majorBidi"/>
          <w:sz w:val="24"/>
          <w:szCs w:val="24"/>
        </w:rPr>
        <w:t xml:space="preserve"> U.S. document and, while it contains some items of value, it </w:t>
      </w:r>
      <w:r w:rsidR="00C510C5" w:rsidRPr="005E79B9">
        <w:rPr>
          <w:rFonts w:asciiTheme="majorBidi" w:hAnsiTheme="majorBidi" w:cstheme="majorBidi"/>
          <w:sz w:val="24"/>
          <w:szCs w:val="24"/>
        </w:rPr>
        <w:t>refers to</w:t>
      </w:r>
      <w:r w:rsidR="00220856" w:rsidRPr="005E79B9">
        <w:rPr>
          <w:rFonts w:asciiTheme="majorBidi" w:hAnsiTheme="majorBidi" w:cstheme="majorBidi"/>
          <w:sz w:val="24"/>
          <w:szCs w:val="24"/>
        </w:rPr>
        <w:t xml:space="preserve"> a health care system different from ours in structure and dramatically different from ours in capacity. Finally, in the present process of discussing the document with “stakeholders” (a process that initially involved almost no input from emergency medicine who were apparently not considered </w:t>
      </w:r>
      <w:r w:rsidR="00220856" w:rsidRPr="005E79B9">
        <w:rPr>
          <w:rFonts w:asciiTheme="majorBidi" w:hAnsiTheme="majorBidi" w:cstheme="majorBidi"/>
          <w:sz w:val="24"/>
          <w:szCs w:val="24"/>
        </w:rPr>
        <w:lastRenderedPageBreak/>
        <w:t xml:space="preserve">stakeholders of importance), it has been made eminently clear that the document will not be substantively changed despite concerns raised. </w:t>
      </w:r>
    </w:p>
    <w:p w14:paraId="15CB8476" w14:textId="77777777" w:rsidR="00220856" w:rsidRPr="005E79B9" w:rsidRDefault="00220856" w:rsidP="005E79B9">
      <w:pPr>
        <w:spacing w:line="480" w:lineRule="auto"/>
        <w:rPr>
          <w:rFonts w:asciiTheme="majorBidi" w:hAnsiTheme="majorBidi" w:cstheme="majorBidi"/>
          <w:sz w:val="24"/>
          <w:szCs w:val="24"/>
        </w:rPr>
      </w:pPr>
    </w:p>
    <w:p w14:paraId="3BA54E40" w14:textId="77777777" w:rsidR="00220856" w:rsidRPr="005E79B9" w:rsidRDefault="00220856" w:rsidP="005E79B9">
      <w:pPr>
        <w:spacing w:line="480" w:lineRule="auto"/>
        <w:rPr>
          <w:rFonts w:asciiTheme="majorBidi" w:hAnsiTheme="majorBidi" w:cstheme="majorBidi"/>
          <w:sz w:val="24"/>
          <w:szCs w:val="24"/>
        </w:rPr>
      </w:pPr>
      <w:r w:rsidRPr="005E79B9">
        <w:rPr>
          <w:rFonts w:asciiTheme="majorBidi" w:hAnsiTheme="majorBidi" w:cstheme="majorBidi"/>
          <w:sz w:val="24"/>
          <w:szCs w:val="24"/>
        </w:rPr>
        <w:t>Another federal lead that is grappling with this issue is The Public Health Agency of Canada, which has attempted</w:t>
      </w:r>
      <w:r w:rsidR="002D1431" w:rsidRPr="005E79B9">
        <w:rPr>
          <w:rFonts w:asciiTheme="majorBidi" w:hAnsiTheme="majorBidi" w:cstheme="majorBidi"/>
          <w:sz w:val="24"/>
          <w:szCs w:val="24"/>
        </w:rPr>
        <w:t>, at the cost of millions of dollars,</w:t>
      </w:r>
      <w:r w:rsidRPr="005E79B9">
        <w:rPr>
          <w:rFonts w:asciiTheme="majorBidi" w:hAnsiTheme="majorBidi" w:cstheme="majorBidi"/>
          <w:sz w:val="24"/>
          <w:szCs w:val="24"/>
        </w:rPr>
        <w:t xml:space="preserve"> to establish health emergency response teams. These “hospitals in a box” have been on the books for years and have even been trialed; however, they</w:t>
      </w:r>
      <w:r w:rsidR="002D1431" w:rsidRPr="005E79B9">
        <w:rPr>
          <w:rFonts w:asciiTheme="majorBidi" w:hAnsiTheme="majorBidi" w:cstheme="majorBidi"/>
          <w:sz w:val="24"/>
          <w:szCs w:val="24"/>
        </w:rPr>
        <w:t xml:space="preserve"> have not defined their role clearly,</w:t>
      </w:r>
      <w:r w:rsidRPr="005E79B9">
        <w:rPr>
          <w:rFonts w:asciiTheme="majorBidi" w:hAnsiTheme="majorBidi" w:cstheme="majorBidi"/>
          <w:sz w:val="24"/>
          <w:szCs w:val="24"/>
        </w:rPr>
        <w:t xml:space="preserve"> are not functional and pose the risk of giving us a </w:t>
      </w:r>
      <w:r w:rsidR="002D1431" w:rsidRPr="005E79B9">
        <w:rPr>
          <w:rFonts w:asciiTheme="majorBidi" w:hAnsiTheme="majorBidi" w:cstheme="majorBidi"/>
          <w:sz w:val="24"/>
          <w:szCs w:val="24"/>
        </w:rPr>
        <w:t xml:space="preserve">false </w:t>
      </w:r>
      <w:r w:rsidRPr="005E79B9">
        <w:rPr>
          <w:rFonts w:asciiTheme="majorBidi" w:hAnsiTheme="majorBidi" w:cstheme="majorBidi"/>
          <w:sz w:val="24"/>
          <w:szCs w:val="24"/>
        </w:rPr>
        <w:t>sense of safety when there is none.</w:t>
      </w:r>
      <w:r w:rsidR="002D1431" w:rsidRPr="005E79B9">
        <w:rPr>
          <w:rFonts w:asciiTheme="majorBidi" w:hAnsiTheme="majorBidi" w:cstheme="majorBidi"/>
          <w:sz w:val="24"/>
          <w:szCs w:val="24"/>
        </w:rPr>
        <w:t xml:space="preserve"> Similarly i</w:t>
      </w:r>
      <w:r w:rsidRPr="005E79B9">
        <w:rPr>
          <w:rFonts w:asciiTheme="majorBidi" w:hAnsiTheme="majorBidi" w:cstheme="majorBidi"/>
          <w:sz w:val="24"/>
          <w:szCs w:val="24"/>
        </w:rPr>
        <w:t xml:space="preserve">t is also of note that the National Emergency Stockpile System </w:t>
      </w:r>
      <w:r w:rsidR="002D1431" w:rsidRPr="005E79B9">
        <w:rPr>
          <w:rFonts w:asciiTheme="majorBidi" w:hAnsiTheme="majorBidi" w:cstheme="majorBidi"/>
          <w:sz w:val="24"/>
          <w:szCs w:val="24"/>
        </w:rPr>
        <w:t xml:space="preserve">has not been </w:t>
      </w:r>
      <w:r w:rsidR="00C510C5" w:rsidRPr="005E79B9">
        <w:rPr>
          <w:rFonts w:asciiTheme="majorBidi" w:hAnsiTheme="majorBidi" w:cstheme="majorBidi"/>
          <w:sz w:val="24"/>
          <w:szCs w:val="24"/>
        </w:rPr>
        <w:t xml:space="preserve">substantively </w:t>
      </w:r>
      <w:r w:rsidR="002D1431" w:rsidRPr="005E79B9">
        <w:rPr>
          <w:rFonts w:asciiTheme="majorBidi" w:hAnsiTheme="majorBidi" w:cstheme="majorBidi"/>
          <w:sz w:val="24"/>
          <w:szCs w:val="24"/>
        </w:rPr>
        <w:t>updated</w:t>
      </w:r>
      <w:r w:rsidR="00C510C5" w:rsidRPr="005E79B9">
        <w:rPr>
          <w:rFonts w:asciiTheme="majorBidi" w:hAnsiTheme="majorBidi" w:cstheme="majorBidi"/>
          <w:sz w:val="24"/>
          <w:szCs w:val="24"/>
        </w:rPr>
        <w:t xml:space="preserve"> for years</w:t>
      </w:r>
      <w:r w:rsidR="002D1431" w:rsidRPr="005E79B9">
        <w:rPr>
          <w:rFonts w:asciiTheme="majorBidi" w:hAnsiTheme="majorBidi" w:cstheme="majorBidi"/>
          <w:sz w:val="24"/>
          <w:szCs w:val="24"/>
        </w:rPr>
        <w:t xml:space="preserve">. </w:t>
      </w:r>
    </w:p>
    <w:p w14:paraId="4FB7CD9B" w14:textId="77777777" w:rsidR="00220856" w:rsidRPr="005E79B9" w:rsidRDefault="00220856" w:rsidP="005E79B9">
      <w:pPr>
        <w:spacing w:line="480" w:lineRule="auto"/>
        <w:rPr>
          <w:rFonts w:asciiTheme="majorBidi" w:hAnsiTheme="majorBidi" w:cstheme="majorBidi"/>
          <w:sz w:val="24"/>
          <w:szCs w:val="24"/>
        </w:rPr>
      </w:pPr>
    </w:p>
    <w:p w14:paraId="5957A3C6" w14:textId="77777777" w:rsidR="00715B3E" w:rsidRPr="005E79B9" w:rsidRDefault="002D1431" w:rsidP="008E56F8">
      <w:pPr>
        <w:spacing w:line="480" w:lineRule="auto"/>
        <w:jc w:val="both"/>
        <w:rPr>
          <w:rFonts w:asciiTheme="majorBidi" w:eastAsia="Calibri" w:hAnsiTheme="majorBidi" w:cstheme="majorBidi"/>
          <w:color w:val="000000"/>
          <w:sz w:val="24"/>
          <w:szCs w:val="24"/>
        </w:rPr>
      </w:pPr>
      <w:r w:rsidRPr="005E79B9">
        <w:rPr>
          <w:rFonts w:asciiTheme="majorBidi" w:hAnsiTheme="majorBidi" w:cstheme="majorBidi"/>
          <w:sz w:val="24"/>
          <w:szCs w:val="24"/>
        </w:rPr>
        <w:t>It is in th</w:t>
      </w:r>
      <w:r w:rsidR="00715B3E" w:rsidRPr="005E79B9">
        <w:rPr>
          <w:rFonts w:asciiTheme="majorBidi" w:hAnsiTheme="majorBidi" w:cstheme="majorBidi"/>
          <w:sz w:val="24"/>
          <w:szCs w:val="24"/>
        </w:rPr>
        <w:t>is</w:t>
      </w:r>
      <w:r w:rsidRPr="005E79B9">
        <w:rPr>
          <w:rFonts w:asciiTheme="majorBidi" w:hAnsiTheme="majorBidi" w:cstheme="majorBidi"/>
          <w:sz w:val="24"/>
          <w:szCs w:val="24"/>
        </w:rPr>
        <w:t xml:space="preserve"> context that the Disaster Committee of CAEP and its partner organisation, the Centre for Excellence in Emergency Preparedness (CEEP) presented these facts to the previous Minister for Public Safety and were ignored. </w:t>
      </w:r>
      <w:r w:rsidR="007225EC" w:rsidRPr="005E79B9">
        <w:rPr>
          <w:rFonts w:asciiTheme="majorBidi" w:hAnsiTheme="majorBidi" w:cstheme="majorBidi"/>
          <w:sz w:val="24"/>
          <w:szCs w:val="24"/>
        </w:rPr>
        <w:t xml:space="preserve">The Public Health Agency of Canada has been offered comprehensive peer reviewed resources for hospital preparedness and, while stating interest, has been unable to organise itself to disseminate those guidelines in print or in an educational venue. </w:t>
      </w:r>
      <w:r w:rsidRPr="005E79B9">
        <w:rPr>
          <w:rFonts w:asciiTheme="majorBidi" w:hAnsiTheme="majorBidi" w:cstheme="majorBidi"/>
          <w:sz w:val="24"/>
          <w:szCs w:val="24"/>
        </w:rPr>
        <w:t>Accreditation Canada was also approached and offered</w:t>
      </w:r>
      <w:r w:rsidR="00715B3E" w:rsidRPr="005E79B9">
        <w:rPr>
          <w:rFonts w:asciiTheme="majorBidi" w:hAnsiTheme="majorBidi" w:cstheme="majorBidi"/>
          <w:sz w:val="24"/>
          <w:szCs w:val="24"/>
        </w:rPr>
        <w:t xml:space="preserve"> free tools to assess hospital disaster readiness yet </w:t>
      </w:r>
      <w:r w:rsidR="007225EC" w:rsidRPr="005E79B9">
        <w:rPr>
          <w:rFonts w:asciiTheme="majorBidi" w:hAnsiTheme="majorBidi" w:cstheme="majorBidi"/>
          <w:sz w:val="24"/>
          <w:szCs w:val="24"/>
        </w:rPr>
        <w:t>d</w:t>
      </w:r>
      <w:r w:rsidR="00715B3E" w:rsidRPr="005E79B9">
        <w:rPr>
          <w:rFonts w:asciiTheme="majorBidi" w:hAnsiTheme="majorBidi" w:cstheme="majorBidi"/>
          <w:sz w:val="24"/>
          <w:szCs w:val="24"/>
        </w:rPr>
        <w:t>eclined to integrate th</w:t>
      </w:r>
      <w:r w:rsidR="007225EC" w:rsidRPr="005E79B9">
        <w:rPr>
          <w:rFonts w:asciiTheme="majorBidi" w:hAnsiTheme="majorBidi" w:cstheme="majorBidi"/>
          <w:sz w:val="24"/>
          <w:szCs w:val="24"/>
        </w:rPr>
        <w:t>ese</w:t>
      </w:r>
      <w:r w:rsidR="00715B3E" w:rsidRPr="005E79B9">
        <w:rPr>
          <w:rFonts w:asciiTheme="majorBidi" w:hAnsiTheme="majorBidi" w:cstheme="majorBidi"/>
          <w:sz w:val="24"/>
          <w:szCs w:val="24"/>
        </w:rPr>
        <w:t xml:space="preserve"> into their accreditation process.  In 2010 the CSA Roundtable White Paper entitled “Voices From the H1N1 Pandemic Front Lines: A White Paper on How Canada Could Do Better Next Time.” was released in Toronto at the World Disaster Management Conference. The paper again stressed the need for “</w:t>
      </w:r>
      <w:r w:rsidR="00715B3E" w:rsidRPr="005E79B9">
        <w:rPr>
          <w:rFonts w:asciiTheme="majorBidi" w:eastAsia="Calibri" w:hAnsiTheme="majorBidi" w:cstheme="majorBidi"/>
          <w:color w:val="000000"/>
          <w:sz w:val="24"/>
          <w:szCs w:val="24"/>
        </w:rPr>
        <w:t>a common baseline of preparedness at the grassroots level (e.g., among public health units, front-line healthcare workers and first responders) for training, readiness, processes and inter-operability – to ensure a nation-wide standard of care and an ability to provide mutual support to each other.</w:t>
      </w:r>
      <w:r w:rsidR="00715B3E" w:rsidRPr="005E79B9">
        <w:rPr>
          <w:rFonts w:asciiTheme="majorBidi" w:hAnsiTheme="majorBidi" w:cstheme="majorBidi"/>
          <w:color w:val="000000"/>
          <w:sz w:val="24"/>
          <w:szCs w:val="24"/>
        </w:rPr>
        <w:t>”</w:t>
      </w:r>
      <w:r w:rsidR="00715B3E" w:rsidRPr="005E79B9">
        <w:rPr>
          <w:rFonts w:asciiTheme="majorBidi" w:hAnsiTheme="majorBidi" w:cstheme="majorBidi"/>
          <w:color w:val="000000"/>
          <w:sz w:val="24"/>
          <w:szCs w:val="24"/>
          <w:vertAlign w:val="superscript"/>
        </w:rPr>
        <w:t>5</w:t>
      </w:r>
      <w:r w:rsidR="00715B3E" w:rsidRPr="005E79B9">
        <w:rPr>
          <w:rFonts w:asciiTheme="majorBidi" w:eastAsia="Calibri" w:hAnsiTheme="majorBidi" w:cstheme="majorBidi"/>
          <w:color w:val="000000"/>
          <w:sz w:val="24"/>
          <w:szCs w:val="24"/>
        </w:rPr>
        <w:t xml:space="preserve"> </w:t>
      </w:r>
      <w:r w:rsidR="007225EC" w:rsidRPr="005E79B9">
        <w:rPr>
          <w:rFonts w:asciiTheme="majorBidi" w:eastAsia="Calibri" w:hAnsiTheme="majorBidi" w:cstheme="majorBidi"/>
          <w:color w:val="000000"/>
          <w:sz w:val="24"/>
          <w:szCs w:val="24"/>
        </w:rPr>
        <w:t xml:space="preserve">This paper </w:t>
      </w:r>
      <w:r w:rsidR="007225EC" w:rsidRPr="005E79B9">
        <w:rPr>
          <w:rFonts w:asciiTheme="majorBidi" w:eastAsia="Calibri" w:hAnsiTheme="majorBidi" w:cstheme="majorBidi"/>
          <w:color w:val="000000"/>
          <w:sz w:val="24"/>
          <w:szCs w:val="24"/>
        </w:rPr>
        <w:lastRenderedPageBreak/>
        <w:t xml:space="preserve">has been effectively </w:t>
      </w:r>
      <w:r w:rsidR="00C510C5" w:rsidRPr="005E79B9">
        <w:rPr>
          <w:rFonts w:asciiTheme="majorBidi" w:eastAsia="Calibri" w:hAnsiTheme="majorBidi" w:cstheme="majorBidi"/>
          <w:color w:val="000000"/>
          <w:sz w:val="24"/>
          <w:szCs w:val="24"/>
        </w:rPr>
        <w:t>disregarded</w:t>
      </w:r>
      <w:r w:rsidR="007225EC" w:rsidRPr="005E79B9">
        <w:rPr>
          <w:rFonts w:asciiTheme="majorBidi" w:eastAsia="Calibri" w:hAnsiTheme="majorBidi" w:cstheme="majorBidi"/>
          <w:color w:val="000000"/>
          <w:sz w:val="24"/>
          <w:szCs w:val="24"/>
        </w:rPr>
        <w:t>. (</w:t>
      </w:r>
      <w:r w:rsidR="008E56F8">
        <w:rPr>
          <w:rFonts w:asciiTheme="majorBidi" w:eastAsia="Calibri" w:hAnsiTheme="majorBidi" w:cstheme="majorBidi"/>
          <w:color w:val="000000"/>
          <w:sz w:val="24"/>
          <w:szCs w:val="24"/>
        </w:rPr>
        <w:t>N</w:t>
      </w:r>
      <w:r w:rsidR="007225EC" w:rsidRPr="005E79B9">
        <w:rPr>
          <w:rFonts w:asciiTheme="majorBidi" w:eastAsia="Calibri" w:hAnsiTheme="majorBidi" w:cstheme="majorBidi"/>
          <w:color w:val="000000"/>
          <w:sz w:val="24"/>
          <w:szCs w:val="24"/>
        </w:rPr>
        <w:t>ote</w:t>
      </w:r>
      <w:r w:rsidR="008E56F8">
        <w:rPr>
          <w:rFonts w:asciiTheme="majorBidi" w:eastAsia="Calibri" w:hAnsiTheme="majorBidi" w:cstheme="majorBidi"/>
          <w:color w:val="000000"/>
          <w:sz w:val="24"/>
          <w:szCs w:val="24"/>
        </w:rPr>
        <w:t>:</w:t>
      </w:r>
      <w:r w:rsidR="007225EC" w:rsidRPr="005E79B9">
        <w:rPr>
          <w:rFonts w:asciiTheme="majorBidi" w:eastAsia="Calibri" w:hAnsiTheme="majorBidi" w:cstheme="majorBidi"/>
          <w:color w:val="000000"/>
          <w:sz w:val="24"/>
          <w:szCs w:val="24"/>
        </w:rPr>
        <w:t xml:space="preserve"> the author of this paper was also a member of the CSA roundtable).</w:t>
      </w:r>
    </w:p>
    <w:p w14:paraId="1232D56C" w14:textId="77777777" w:rsidR="00715B3E" w:rsidRPr="005E79B9" w:rsidRDefault="00715B3E" w:rsidP="005E79B9">
      <w:pPr>
        <w:spacing w:line="480" w:lineRule="auto"/>
        <w:jc w:val="both"/>
        <w:rPr>
          <w:rFonts w:asciiTheme="majorBidi" w:hAnsiTheme="majorBidi" w:cstheme="majorBidi"/>
          <w:sz w:val="24"/>
          <w:szCs w:val="24"/>
        </w:rPr>
      </w:pPr>
    </w:p>
    <w:p w14:paraId="433258B1" w14:textId="77777777" w:rsidR="00C572A6" w:rsidRPr="005E79B9" w:rsidRDefault="007225EC" w:rsidP="005E79B9">
      <w:pPr>
        <w:spacing w:line="480" w:lineRule="auto"/>
        <w:rPr>
          <w:rFonts w:asciiTheme="majorBidi" w:hAnsiTheme="majorBidi" w:cstheme="majorBidi"/>
          <w:sz w:val="24"/>
          <w:szCs w:val="24"/>
        </w:rPr>
      </w:pPr>
      <w:r w:rsidRPr="005E79B9">
        <w:rPr>
          <w:rFonts w:asciiTheme="majorBidi" w:hAnsiTheme="majorBidi" w:cstheme="majorBidi"/>
          <w:sz w:val="24"/>
          <w:szCs w:val="24"/>
        </w:rPr>
        <w:t xml:space="preserve">So, in summary, the risk of disasters is significant and our hospitals are unprepared to respond. Such preparedness efforts as are taking place are divorced from the reality of the front lines. </w:t>
      </w:r>
      <w:r w:rsidR="002E1783" w:rsidRPr="005E79B9">
        <w:rPr>
          <w:rFonts w:asciiTheme="majorBidi" w:hAnsiTheme="majorBidi" w:cstheme="majorBidi"/>
          <w:sz w:val="24"/>
          <w:szCs w:val="24"/>
        </w:rPr>
        <w:t xml:space="preserve">Attempts to disseminate Canadian peer reviewed resources through existing channels have met with no success. </w:t>
      </w:r>
      <w:r w:rsidRPr="005E79B9">
        <w:rPr>
          <w:rFonts w:asciiTheme="majorBidi" w:hAnsiTheme="majorBidi" w:cstheme="majorBidi"/>
          <w:sz w:val="24"/>
          <w:szCs w:val="24"/>
        </w:rPr>
        <w:t>Finally there is no leadership to provide national guidance on the issue.</w:t>
      </w:r>
      <w:r w:rsidR="00C510C5" w:rsidRPr="005E79B9">
        <w:rPr>
          <w:rFonts w:asciiTheme="majorBidi" w:hAnsiTheme="majorBidi" w:cstheme="majorBidi"/>
          <w:sz w:val="24"/>
          <w:szCs w:val="24"/>
        </w:rPr>
        <w:t xml:space="preserve"> All this is even more galling in view of the existence of unique Canadian resources, resources</w:t>
      </w:r>
      <w:r w:rsidR="00AA7DDE" w:rsidRPr="005E79B9">
        <w:rPr>
          <w:rFonts w:asciiTheme="majorBidi" w:hAnsiTheme="majorBidi" w:cstheme="majorBidi"/>
          <w:sz w:val="24"/>
          <w:szCs w:val="24"/>
        </w:rPr>
        <w:t xml:space="preserve"> that are repeatedly referenced across the world but get no play in Canada.</w:t>
      </w:r>
    </w:p>
    <w:p w14:paraId="7D814A93" w14:textId="77777777" w:rsidR="007225EC" w:rsidRPr="005E79B9" w:rsidRDefault="007225EC" w:rsidP="005E79B9">
      <w:pPr>
        <w:spacing w:line="480" w:lineRule="auto"/>
        <w:rPr>
          <w:rFonts w:asciiTheme="majorBidi" w:hAnsiTheme="majorBidi" w:cstheme="majorBidi"/>
          <w:sz w:val="24"/>
          <w:szCs w:val="24"/>
        </w:rPr>
      </w:pPr>
    </w:p>
    <w:p w14:paraId="6416E628" w14:textId="77777777" w:rsidR="007225EC" w:rsidRPr="005E79B9" w:rsidRDefault="00AC57AE" w:rsidP="005E79B9">
      <w:pPr>
        <w:spacing w:line="480" w:lineRule="auto"/>
        <w:rPr>
          <w:rFonts w:asciiTheme="majorBidi" w:hAnsiTheme="majorBidi" w:cstheme="majorBidi"/>
          <w:sz w:val="24"/>
          <w:szCs w:val="24"/>
        </w:rPr>
      </w:pPr>
      <w:r w:rsidRPr="005E79B9">
        <w:rPr>
          <w:rFonts w:asciiTheme="majorBidi" w:hAnsiTheme="majorBidi" w:cstheme="majorBidi"/>
          <w:sz w:val="24"/>
          <w:szCs w:val="24"/>
        </w:rPr>
        <w:t>It is always easy to promote disaster preparedness after the</w:t>
      </w:r>
      <w:r w:rsidR="00A43A68" w:rsidRPr="005E79B9">
        <w:rPr>
          <w:rFonts w:asciiTheme="majorBidi" w:hAnsiTheme="majorBidi" w:cstheme="majorBidi"/>
          <w:sz w:val="24"/>
          <w:szCs w:val="24"/>
        </w:rPr>
        <w:t xml:space="preserve"> tsunami, the E-coli outbreak or other</w:t>
      </w:r>
      <w:r w:rsidRPr="005E79B9">
        <w:rPr>
          <w:rFonts w:asciiTheme="majorBidi" w:hAnsiTheme="majorBidi" w:cstheme="majorBidi"/>
          <w:sz w:val="24"/>
          <w:szCs w:val="24"/>
        </w:rPr>
        <w:t xml:space="preserve"> disaster has occurred, the wisdom is in preparing before the event. </w:t>
      </w:r>
      <w:r w:rsidR="007225EC" w:rsidRPr="005E79B9">
        <w:rPr>
          <w:rFonts w:asciiTheme="majorBidi" w:hAnsiTheme="majorBidi" w:cstheme="majorBidi"/>
          <w:sz w:val="24"/>
          <w:szCs w:val="24"/>
        </w:rPr>
        <w:t xml:space="preserve">CAEP and its partners need to </w:t>
      </w:r>
      <w:r w:rsidRPr="005E79B9">
        <w:rPr>
          <w:rFonts w:asciiTheme="majorBidi" w:hAnsiTheme="majorBidi" w:cstheme="majorBidi"/>
          <w:sz w:val="24"/>
          <w:szCs w:val="24"/>
        </w:rPr>
        <w:t xml:space="preserve">put the issue of disaster preparedness on the front burner for both Provincial and Federal Governments. We need to </w:t>
      </w:r>
      <w:r w:rsidR="007225EC" w:rsidRPr="005E79B9">
        <w:rPr>
          <w:rFonts w:asciiTheme="majorBidi" w:hAnsiTheme="majorBidi" w:cstheme="majorBidi"/>
          <w:sz w:val="24"/>
          <w:szCs w:val="24"/>
        </w:rPr>
        <w:t>actively lobby for the dissemination</w:t>
      </w:r>
      <w:r w:rsidR="002E1783" w:rsidRPr="005E79B9">
        <w:rPr>
          <w:rFonts w:asciiTheme="majorBidi" w:hAnsiTheme="majorBidi" w:cstheme="majorBidi"/>
          <w:sz w:val="24"/>
          <w:szCs w:val="24"/>
        </w:rPr>
        <w:t xml:space="preserve"> of </w:t>
      </w:r>
      <w:r w:rsidRPr="005E79B9">
        <w:rPr>
          <w:rFonts w:asciiTheme="majorBidi" w:hAnsiTheme="majorBidi" w:cstheme="majorBidi"/>
          <w:sz w:val="24"/>
          <w:szCs w:val="24"/>
        </w:rPr>
        <w:t xml:space="preserve">existing </w:t>
      </w:r>
      <w:r w:rsidR="002E1783" w:rsidRPr="005E79B9">
        <w:rPr>
          <w:rFonts w:asciiTheme="majorBidi" w:hAnsiTheme="majorBidi" w:cstheme="majorBidi"/>
          <w:sz w:val="24"/>
          <w:szCs w:val="24"/>
        </w:rPr>
        <w:t>common planning and readiness guidelines</w:t>
      </w:r>
      <w:r w:rsidRPr="005E79B9">
        <w:rPr>
          <w:rFonts w:asciiTheme="majorBidi" w:hAnsiTheme="majorBidi" w:cstheme="majorBidi"/>
          <w:sz w:val="24"/>
          <w:szCs w:val="24"/>
        </w:rPr>
        <w:t xml:space="preserve"> to hospitals across Canada. We need to promote the</w:t>
      </w:r>
      <w:r w:rsidR="00A43A68" w:rsidRPr="005E79B9">
        <w:rPr>
          <w:rFonts w:asciiTheme="majorBidi" w:hAnsiTheme="majorBidi" w:cstheme="majorBidi"/>
          <w:sz w:val="24"/>
          <w:szCs w:val="24"/>
        </w:rPr>
        <w:t xml:space="preserve"> routine</w:t>
      </w:r>
      <w:r w:rsidRPr="005E79B9">
        <w:rPr>
          <w:rFonts w:asciiTheme="majorBidi" w:hAnsiTheme="majorBidi" w:cstheme="majorBidi"/>
          <w:sz w:val="24"/>
          <w:szCs w:val="24"/>
        </w:rPr>
        <w:t xml:space="preserve"> use of objective tools to assess our hospital’s (and Emergency Department’s) readiness and make sure that those results are public – so as to avoid the possibility of claiming preparedness when none is there. And we need to do it now.</w:t>
      </w:r>
    </w:p>
    <w:p w14:paraId="5D887701" w14:textId="77777777" w:rsidR="00C572A6" w:rsidRPr="005E79B9" w:rsidRDefault="00C572A6" w:rsidP="005E79B9">
      <w:pPr>
        <w:spacing w:line="480" w:lineRule="auto"/>
        <w:rPr>
          <w:rFonts w:asciiTheme="majorBidi" w:hAnsiTheme="majorBidi" w:cstheme="majorBidi"/>
          <w:sz w:val="24"/>
          <w:szCs w:val="24"/>
        </w:rPr>
      </w:pPr>
    </w:p>
    <w:p w14:paraId="574A3F79" w14:textId="77777777" w:rsidR="0023732E" w:rsidRPr="005E79B9" w:rsidRDefault="0023732E" w:rsidP="005E79B9">
      <w:pPr>
        <w:spacing w:line="480" w:lineRule="auto"/>
        <w:rPr>
          <w:rFonts w:asciiTheme="majorBidi" w:hAnsiTheme="majorBidi" w:cstheme="majorBidi"/>
          <w:sz w:val="24"/>
          <w:szCs w:val="24"/>
          <w:u w:val="single"/>
        </w:rPr>
      </w:pPr>
      <w:r w:rsidRPr="005E79B9">
        <w:rPr>
          <w:rFonts w:asciiTheme="majorBidi" w:hAnsiTheme="majorBidi" w:cstheme="majorBidi"/>
          <w:sz w:val="24"/>
          <w:szCs w:val="24"/>
          <w:u w:val="single"/>
        </w:rPr>
        <w:t>References</w:t>
      </w:r>
    </w:p>
    <w:p w14:paraId="5671E431" w14:textId="77777777" w:rsidR="00DA10E9" w:rsidRPr="005E79B9" w:rsidRDefault="00DA10E9" w:rsidP="005E79B9">
      <w:pPr>
        <w:spacing w:line="480" w:lineRule="auto"/>
        <w:rPr>
          <w:rFonts w:asciiTheme="majorBidi" w:hAnsiTheme="majorBidi" w:cstheme="majorBidi"/>
          <w:sz w:val="24"/>
          <w:szCs w:val="24"/>
        </w:rPr>
      </w:pPr>
    </w:p>
    <w:p w14:paraId="6A4C0078" w14:textId="77777777" w:rsidR="00DA10E9" w:rsidRPr="005E79B9" w:rsidRDefault="00DA10E9" w:rsidP="005E79B9">
      <w:pPr>
        <w:pStyle w:val="ListParagraph"/>
        <w:numPr>
          <w:ilvl w:val="0"/>
          <w:numId w:val="5"/>
        </w:numPr>
        <w:autoSpaceDE w:val="0"/>
        <w:autoSpaceDN w:val="0"/>
        <w:adjustRightInd w:val="0"/>
        <w:spacing w:line="480" w:lineRule="auto"/>
        <w:rPr>
          <w:rFonts w:asciiTheme="majorBidi" w:hAnsiTheme="majorBidi" w:cstheme="majorBidi"/>
          <w:sz w:val="24"/>
          <w:szCs w:val="24"/>
        </w:rPr>
      </w:pPr>
      <w:r w:rsidRPr="005E79B9">
        <w:rPr>
          <w:rFonts w:asciiTheme="majorBidi" w:hAnsiTheme="majorBidi" w:cstheme="majorBidi"/>
          <w:b/>
          <w:bCs/>
          <w:sz w:val="24"/>
          <w:szCs w:val="24"/>
        </w:rPr>
        <w:t>“Hospital Emergency Readiness Overview (HERO) Study”</w:t>
      </w:r>
      <w:r w:rsidRPr="005E79B9">
        <w:rPr>
          <w:rFonts w:asciiTheme="majorBidi" w:hAnsiTheme="majorBidi" w:cstheme="majorBidi"/>
          <w:sz w:val="24"/>
          <w:szCs w:val="24"/>
        </w:rPr>
        <w:t xml:space="preserve"> Kollek D, </w:t>
      </w:r>
      <w:proofErr w:type="spellStart"/>
      <w:r w:rsidRPr="005E79B9">
        <w:rPr>
          <w:rFonts w:asciiTheme="majorBidi" w:hAnsiTheme="majorBidi" w:cstheme="majorBidi"/>
          <w:sz w:val="24"/>
          <w:szCs w:val="24"/>
        </w:rPr>
        <w:t>Cwinn</w:t>
      </w:r>
      <w:proofErr w:type="spellEnd"/>
      <w:r w:rsidRPr="005E79B9">
        <w:rPr>
          <w:rFonts w:asciiTheme="majorBidi" w:hAnsiTheme="majorBidi" w:cstheme="majorBidi"/>
          <w:sz w:val="24"/>
          <w:szCs w:val="24"/>
        </w:rPr>
        <w:t xml:space="preserve"> A.A.  Prehospital &amp; Disaster Medicine 2009; 26(3)</w:t>
      </w:r>
    </w:p>
    <w:p w14:paraId="00BADF2D" w14:textId="77777777" w:rsidR="00DA10E9" w:rsidRPr="005E79B9" w:rsidRDefault="00DA10E9" w:rsidP="005E79B9">
      <w:pPr>
        <w:pStyle w:val="ListParagraph"/>
        <w:numPr>
          <w:ilvl w:val="0"/>
          <w:numId w:val="5"/>
        </w:numPr>
        <w:autoSpaceDE w:val="0"/>
        <w:autoSpaceDN w:val="0"/>
        <w:adjustRightInd w:val="0"/>
        <w:spacing w:line="480" w:lineRule="auto"/>
        <w:rPr>
          <w:rFonts w:asciiTheme="majorBidi" w:hAnsiTheme="majorBidi" w:cstheme="majorBidi"/>
          <w:sz w:val="24"/>
          <w:szCs w:val="24"/>
        </w:rPr>
      </w:pPr>
      <w:r w:rsidRPr="005E79B9">
        <w:rPr>
          <w:rFonts w:asciiTheme="majorBidi" w:hAnsiTheme="majorBidi" w:cstheme="majorBidi"/>
          <w:b/>
          <w:bCs/>
          <w:sz w:val="24"/>
          <w:szCs w:val="24"/>
          <w:lang w:bidi="he-IL"/>
        </w:rPr>
        <w:lastRenderedPageBreak/>
        <w:t>“Canadian Prehospital Readiness for a Tactical Violence Event”</w:t>
      </w:r>
      <w:r w:rsidRPr="005E79B9">
        <w:rPr>
          <w:rFonts w:asciiTheme="majorBidi" w:hAnsiTheme="majorBidi" w:cstheme="majorBidi"/>
          <w:sz w:val="24"/>
          <w:szCs w:val="24"/>
        </w:rPr>
        <w:t xml:space="preserve"> Kollek D, Wanger W.,</w:t>
      </w:r>
      <w:proofErr w:type="spellStart"/>
      <w:r w:rsidRPr="005E79B9">
        <w:rPr>
          <w:rFonts w:asciiTheme="majorBidi" w:hAnsiTheme="majorBidi" w:cstheme="majorBidi"/>
          <w:sz w:val="24"/>
          <w:szCs w:val="24"/>
        </w:rPr>
        <w:t>Welsford</w:t>
      </w:r>
      <w:proofErr w:type="spellEnd"/>
      <w:r w:rsidRPr="005E79B9">
        <w:rPr>
          <w:rFonts w:asciiTheme="majorBidi" w:hAnsiTheme="majorBidi" w:cstheme="majorBidi"/>
          <w:sz w:val="24"/>
          <w:szCs w:val="24"/>
        </w:rPr>
        <w:t xml:space="preserve"> M.  Prehospital &amp; Disaster Medicine 2010; 25(2): </w:t>
      </w:r>
    </w:p>
    <w:p w14:paraId="1C108430" w14:textId="77777777" w:rsidR="00DA10E9" w:rsidRPr="005E79B9" w:rsidRDefault="00DA10E9" w:rsidP="005E79B9">
      <w:pPr>
        <w:pStyle w:val="ListParagraph"/>
        <w:numPr>
          <w:ilvl w:val="0"/>
          <w:numId w:val="5"/>
        </w:numPr>
        <w:spacing w:line="480" w:lineRule="auto"/>
        <w:rPr>
          <w:rFonts w:asciiTheme="majorBidi" w:hAnsiTheme="majorBidi" w:cstheme="majorBidi"/>
          <w:sz w:val="24"/>
          <w:szCs w:val="24"/>
        </w:rPr>
      </w:pPr>
      <w:r w:rsidRPr="005E79B9">
        <w:rPr>
          <w:rFonts w:asciiTheme="majorBidi" w:hAnsiTheme="majorBidi" w:cstheme="majorBidi"/>
          <w:b/>
          <w:bCs/>
          <w:sz w:val="24"/>
          <w:szCs w:val="24"/>
        </w:rPr>
        <w:t>“Chemical, biological, radiological and nuclear preparedness training for emergency medical providers”</w:t>
      </w:r>
      <w:r w:rsidRPr="005E79B9">
        <w:rPr>
          <w:rFonts w:asciiTheme="majorBidi" w:hAnsiTheme="majorBidi" w:cstheme="majorBidi"/>
          <w:sz w:val="24"/>
          <w:szCs w:val="24"/>
        </w:rPr>
        <w:t xml:space="preserve"> Kollek D </w:t>
      </w:r>
      <w:proofErr w:type="spellStart"/>
      <w:r w:rsidRPr="005E79B9">
        <w:rPr>
          <w:rFonts w:asciiTheme="majorBidi" w:hAnsiTheme="majorBidi" w:cstheme="majorBidi"/>
          <w:sz w:val="24"/>
          <w:szCs w:val="24"/>
        </w:rPr>
        <w:t>Welsford</w:t>
      </w:r>
      <w:proofErr w:type="spellEnd"/>
      <w:r w:rsidRPr="005E79B9">
        <w:rPr>
          <w:rFonts w:asciiTheme="majorBidi" w:hAnsiTheme="majorBidi" w:cstheme="majorBidi"/>
          <w:sz w:val="24"/>
          <w:szCs w:val="24"/>
        </w:rPr>
        <w:t xml:space="preserve"> M, Wanger K.. CJEM </w:t>
      </w:r>
      <w:r w:rsidRPr="005E79B9">
        <w:rPr>
          <w:rStyle w:val="field-content"/>
          <w:rFonts w:asciiTheme="majorBidi" w:hAnsiTheme="majorBidi" w:cstheme="majorBidi"/>
          <w:sz w:val="24"/>
          <w:szCs w:val="24"/>
        </w:rPr>
        <w:t>July</w:t>
      </w:r>
      <w:r w:rsidRPr="005E79B9">
        <w:rPr>
          <w:rStyle w:val="views-field-field-issue-month-value"/>
          <w:rFonts w:asciiTheme="majorBidi" w:hAnsiTheme="majorBidi" w:cstheme="majorBidi"/>
          <w:sz w:val="24"/>
          <w:szCs w:val="24"/>
        </w:rPr>
        <w:t xml:space="preserve"> </w:t>
      </w:r>
      <w:r w:rsidRPr="005E79B9">
        <w:rPr>
          <w:rStyle w:val="field-content"/>
          <w:rFonts w:asciiTheme="majorBidi" w:hAnsiTheme="majorBidi" w:cstheme="majorBidi"/>
          <w:sz w:val="24"/>
          <w:szCs w:val="24"/>
        </w:rPr>
        <w:t>2009</w:t>
      </w:r>
      <w:r w:rsidRPr="005E79B9">
        <w:rPr>
          <w:rStyle w:val="views-field-field-volume-year-value"/>
          <w:rFonts w:asciiTheme="majorBidi" w:hAnsiTheme="majorBidi" w:cstheme="majorBidi"/>
          <w:sz w:val="24"/>
          <w:szCs w:val="24"/>
        </w:rPr>
        <w:t xml:space="preserve"> </w:t>
      </w:r>
      <w:r w:rsidRPr="005E79B9">
        <w:rPr>
          <w:rStyle w:val="views-field-field-volume-value"/>
          <w:rFonts w:asciiTheme="majorBidi" w:hAnsiTheme="majorBidi" w:cstheme="majorBidi"/>
          <w:sz w:val="24"/>
          <w:szCs w:val="24"/>
        </w:rPr>
        <w:t xml:space="preserve">Vol: </w:t>
      </w:r>
      <w:r w:rsidRPr="005E79B9">
        <w:rPr>
          <w:rStyle w:val="field-content"/>
          <w:rFonts w:asciiTheme="majorBidi" w:hAnsiTheme="majorBidi" w:cstheme="majorBidi"/>
          <w:sz w:val="24"/>
          <w:szCs w:val="24"/>
        </w:rPr>
        <w:t>11</w:t>
      </w:r>
      <w:r w:rsidRPr="005E79B9">
        <w:rPr>
          <w:rStyle w:val="views-field-field-volume-value"/>
          <w:rFonts w:asciiTheme="majorBidi" w:hAnsiTheme="majorBidi" w:cstheme="majorBidi"/>
          <w:sz w:val="24"/>
          <w:szCs w:val="24"/>
        </w:rPr>
        <w:t xml:space="preserve"> </w:t>
      </w:r>
      <w:r w:rsidRPr="005E79B9">
        <w:rPr>
          <w:rStyle w:val="views-field-field-issue-value"/>
          <w:rFonts w:asciiTheme="majorBidi" w:hAnsiTheme="majorBidi" w:cstheme="majorBidi"/>
          <w:sz w:val="24"/>
          <w:szCs w:val="24"/>
        </w:rPr>
        <w:t xml:space="preserve">No: </w:t>
      </w:r>
      <w:r w:rsidRPr="005E79B9">
        <w:rPr>
          <w:rStyle w:val="field-content"/>
          <w:rFonts w:asciiTheme="majorBidi" w:hAnsiTheme="majorBidi" w:cstheme="majorBidi"/>
          <w:sz w:val="24"/>
          <w:szCs w:val="24"/>
        </w:rPr>
        <w:t>4</w:t>
      </w:r>
    </w:p>
    <w:p w14:paraId="40ABD9D0" w14:textId="77777777" w:rsidR="00DA10E9" w:rsidRPr="005E79B9" w:rsidRDefault="00DA10E9" w:rsidP="005E79B9">
      <w:pPr>
        <w:pStyle w:val="ListParagraph"/>
        <w:numPr>
          <w:ilvl w:val="0"/>
          <w:numId w:val="5"/>
        </w:numPr>
        <w:spacing w:line="480" w:lineRule="auto"/>
        <w:rPr>
          <w:rFonts w:asciiTheme="majorBidi" w:hAnsiTheme="majorBidi" w:cstheme="majorBidi"/>
          <w:sz w:val="24"/>
          <w:szCs w:val="24"/>
        </w:rPr>
      </w:pPr>
      <w:r w:rsidRPr="005E79B9">
        <w:rPr>
          <w:rFonts w:asciiTheme="majorBidi" w:hAnsiTheme="majorBidi" w:cstheme="majorBidi"/>
          <w:b/>
          <w:bCs/>
          <w:sz w:val="24"/>
          <w:szCs w:val="24"/>
        </w:rPr>
        <w:t xml:space="preserve">“Canadian ED preparedness for a nuclear, biological or chemical event” </w:t>
      </w:r>
      <w:r w:rsidRPr="005E79B9">
        <w:rPr>
          <w:rFonts w:asciiTheme="majorBidi" w:hAnsiTheme="majorBidi" w:cstheme="majorBidi"/>
          <w:sz w:val="24"/>
          <w:szCs w:val="24"/>
        </w:rPr>
        <w:t xml:space="preserve">CJEM January 2003, Vol 5 No 1 </w:t>
      </w:r>
      <w:proofErr w:type="spellStart"/>
      <w:r w:rsidRPr="005E79B9">
        <w:rPr>
          <w:rFonts w:asciiTheme="majorBidi" w:hAnsiTheme="majorBidi" w:cstheme="majorBidi"/>
          <w:sz w:val="24"/>
          <w:szCs w:val="24"/>
        </w:rPr>
        <w:t>pps</w:t>
      </w:r>
      <w:proofErr w:type="spellEnd"/>
      <w:r w:rsidRPr="005E79B9">
        <w:rPr>
          <w:rFonts w:asciiTheme="majorBidi" w:hAnsiTheme="majorBidi" w:cstheme="majorBidi"/>
          <w:sz w:val="24"/>
          <w:szCs w:val="24"/>
        </w:rPr>
        <w:t xml:space="preserve"> 18-26</w:t>
      </w:r>
    </w:p>
    <w:p w14:paraId="1BCFE4A2" w14:textId="77777777" w:rsidR="007225EC" w:rsidRPr="005E79B9" w:rsidRDefault="007225EC" w:rsidP="005E79B9">
      <w:pPr>
        <w:pStyle w:val="ListParagraph"/>
        <w:numPr>
          <w:ilvl w:val="0"/>
          <w:numId w:val="5"/>
        </w:numPr>
        <w:spacing w:line="480" w:lineRule="auto"/>
        <w:jc w:val="both"/>
        <w:rPr>
          <w:rFonts w:asciiTheme="majorBidi" w:hAnsiTheme="majorBidi" w:cstheme="majorBidi"/>
          <w:sz w:val="24"/>
          <w:szCs w:val="24"/>
        </w:rPr>
      </w:pPr>
      <w:r w:rsidRPr="005E79B9">
        <w:rPr>
          <w:rFonts w:asciiTheme="majorBidi" w:eastAsia="Calibri" w:hAnsiTheme="majorBidi" w:cstheme="majorBidi"/>
          <w:sz w:val="24"/>
          <w:szCs w:val="24"/>
        </w:rPr>
        <w:t>CSA Standards Roundtable Report on Healthcare</w:t>
      </w:r>
      <w:r w:rsidRPr="005E79B9">
        <w:rPr>
          <w:rFonts w:asciiTheme="majorBidi" w:hAnsiTheme="majorBidi" w:cstheme="majorBidi"/>
          <w:sz w:val="24"/>
          <w:szCs w:val="24"/>
        </w:rPr>
        <w:t xml:space="preserve"> </w:t>
      </w:r>
      <w:r w:rsidRPr="005E79B9">
        <w:rPr>
          <w:rFonts w:asciiTheme="majorBidi" w:eastAsia="Calibri" w:hAnsiTheme="majorBidi" w:cstheme="majorBidi"/>
          <w:sz w:val="24"/>
          <w:szCs w:val="24"/>
        </w:rPr>
        <w:t>&amp; Emergency Service Sector Pandemic Preparedness</w:t>
      </w:r>
      <w:r w:rsidRPr="005E79B9">
        <w:rPr>
          <w:rFonts w:asciiTheme="majorBidi" w:hAnsiTheme="majorBidi" w:cstheme="majorBidi"/>
          <w:sz w:val="24"/>
          <w:szCs w:val="24"/>
        </w:rPr>
        <w:t xml:space="preserve"> </w:t>
      </w:r>
      <w:r w:rsidRPr="005E79B9">
        <w:rPr>
          <w:rFonts w:asciiTheme="majorBidi" w:eastAsia="Calibri" w:hAnsiTheme="majorBidi" w:cstheme="majorBidi"/>
          <w:b/>
          <w:bCs/>
          <w:iCs/>
          <w:sz w:val="24"/>
          <w:szCs w:val="24"/>
        </w:rPr>
        <w:t>“Voices From The H1N1 Influenza Pandemic Front Lines:</w:t>
      </w:r>
      <w:r w:rsidRPr="005E79B9">
        <w:rPr>
          <w:rFonts w:asciiTheme="majorBidi" w:hAnsiTheme="majorBidi" w:cstheme="majorBidi"/>
          <w:b/>
          <w:bCs/>
          <w:iCs/>
          <w:sz w:val="24"/>
          <w:szCs w:val="24"/>
        </w:rPr>
        <w:t xml:space="preserve"> </w:t>
      </w:r>
      <w:r w:rsidRPr="005E79B9">
        <w:rPr>
          <w:rFonts w:asciiTheme="majorBidi" w:eastAsia="Calibri" w:hAnsiTheme="majorBidi" w:cstheme="majorBidi"/>
          <w:b/>
          <w:bCs/>
          <w:iCs/>
          <w:sz w:val="24"/>
          <w:szCs w:val="24"/>
        </w:rPr>
        <w:t>A White Paper About How Canada Could Do Better Next Time”</w:t>
      </w:r>
      <w:r w:rsidRPr="005E79B9">
        <w:rPr>
          <w:rFonts w:asciiTheme="majorBidi" w:hAnsiTheme="majorBidi" w:cstheme="majorBidi"/>
          <w:b/>
          <w:bCs/>
          <w:iCs/>
          <w:sz w:val="24"/>
          <w:szCs w:val="24"/>
        </w:rPr>
        <w:t xml:space="preserve"> </w:t>
      </w:r>
      <w:r w:rsidRPr="005E79B9">
        <w:rPr>
          <w:rFonts w:asciiTheme="majorBidi" w:eastAsia="Calibri" w:hAnsiTheme="majorBidi" w:cstheme="majorBidi"/>
          <w:sz w:val="24"/>
          <w:szCs w:val="24"/>
        </w:rPr>
        <w:t xml:space="preserve">released </w:t>
      </w:r>
      <w:r w:rsidRPr="005E79B9">
        <w:rPr>
          <w:rFonts w:asciiTheme="majorBidi" w:hAnsiTheme="majorBidi" w:cstheme="majorBidi"/>
          <w:sz w:val="24"/>
          <w:szCs w:val="24"/>
        </w:rPr>
        <w:t>June 8</w:t>
      </w:r>
      <w:r w:rsidRPr="005E79B9">
        <w:rPr>
          <w:rFonts w:asciiTheme="majorBidi" w:hAnsiTheme="majorBidi" w:cstheme="majorBidi"/>
          <w:sz w:val="24"/>
          <w:szCs w:val="24"/>
          <w:vertAlign w:val="superscript"/>
        </w:rPr>
        <w:t>th</w:t>
      </w:r>
      <w:r w:rsidRPr="005E79B9">
        <w:rPr>
          <w:rFonts w:asciiTheme="majorBidi" w:hAnsiTheme="majorBidi" w:cstheme="majorBidi"/>
          <w:sz w:val="24"/>
          <w:szCs w:val="24"/>
        </w:rPr>
        <w:t xml:space="preserve"> 2010</w:t>
      </w:r>
      <w:r w:rsidRPr="005E79B9">
        <w:rPr>
          <w:rFonts w:asciiTheme="majorBidi" w:eastAsia="Calibri" w:hAnsiTheme="majorBidi" w:cstheme="majorBidi"/>
          <w:sz w:val="24"/>
          <w:szCs w:val="24"/>
        </w:rPr>
        <w:t xml:space="preserve"> in Toronto at the World Disaster Management Conference.</w:t>
      </w:r>
    </w:p>
    <w:p w14:paraId="1182D167" w14:textId="77777777" w:rsidR="00DA10E9" w:rsidRPr="005E79B9" w:rsidRDefault="00DA10E9" w:rsidP="005E79B9">
      <w:pPr>
        <w:spacing w:line="480" w:lineRule="auto"/>
        <w:rPr>
          <w:rFonts w:asciiTheme="majorBidi" w:hAnsiTheme="majorBidi" w:cstheme="majorBidi"/>
          <w:sz w:val="24"/>
          <w:szCs w:val="24"/>
        </w:rPr>
      </w:pPr>
    </w:p>
    <w:p w14:paraId="62A818E2" w14:textId="77777777" w:rsidR="0098741F" w:rsidRPr="005E79B9" w:rsidRDefault="0098741F" w:rsidP="005E79B9">
      <w:pPr>
        <w:spacing w:line="480" w:lineRule="auto"/>
        <w:rPr>
          <w:rFonts w:asciiTheme="majorBidi" w:hAnsiTheme="majorBidi" w:cstheme="majorBidi"/>
          <w:sz w:val="24"/>
          <w:szCs w:val="24"/>
        </w:rPr>
      </w:pPr>
      <w:r w:rsidRPr="005E79B9">
        <w:rPr>
          <w:rFonts w:asciiTheme="majorBidi" w:hAnsiTheme="majorBidi" w:cstheme="majorBidi"/>
          <w:sz w:val="24"/>
          <w:szCs w:val="24"/>
        </w:rPr>
        <w:br w:type="page"/>
      </w:r>
    </w:p>
    <w:sectPr w:rsidR="0098741F" w:rsidRPr="005E79B9" w:rsidSect="00027AF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196BB" w14:textId="77777777" w:rsidR="00634D00" w:rsidRDefault="00634D00" w:rsidP="00FE20CB">
      <w:r>
        <w:separator/>
      </w:r>
    </w:p>
  </w:endnote>
  <w:endnote w:type="continuationSeparator" w:id="0">
    <w:p w14:paraId="277CC0CD" w14:textId="77777777" w:rsidR="00634D00" w:rsidRDefault="00634D00" w:rsidP="00FE2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7216B" w14:textId="77777777" w:rsidR="001A6D4E" w:rsidRDefault="001A6D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389B9" w14:textId="77777777" w:rsidR="001A6D4E" w:rsidRDefault="001A6D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83826" w14:textId="77777777" w:rsidR="001A6D4E" w:rsidRDefault="001A6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71A02" w14:textId="77777777" w:rsidR="00634D00" w:rsidRDefault="00634D00" w:rsidP="00FE20CB">
      <w:r>
        <w:separator/>
      </w:r>
    </w:p>
  </w:footnote>
  <w:footnote w:type="continuationSeparator" w:id="0">
    <w:p w14:paraId="37558943" w14:textId="77777777" w:rsidR="00634D00" w:rsidRDefault="00634D00" w:rsidP="00FE2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58C20" w14:textId="77777777" w:rsidR="001A6D4E" w:rsidRDefault="001A6D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B9BB4" w14:textId="77777777" w:rsidR="001A6D4E" w:rsidRPr="001A6D4E" w:rsidRDefault="001A6D4E" w:rsidP="001A6D4E">
    <w:pPr>
      <w:pStyle w:val="Header"/>
      <w:rPr>
        <w:sz w:val="16"/>
        <w:szCs w:val="16"/>
      </w:rPr>
    </w:pPr>
    <w:r w:rsidRPr="001A6D4E">
      <w:rPr>
        <w:rFonts w:asciiTheme="majorBidi" w:hAnsiTheme="majorBidi" w:cstheme="majorBidi"/>
        <w:sz w:val="16"/>
        <w:szCs w:val="16"/>
      </w:rPr>
      <w:t>Kollek; “Canadian Disaster Preparedness (or</w:t>
    </w:r>
    <w:r>
      <w:rPr>
        <w:rFonts w:asciiTheme="majorBidi" w:hAnsiTheme="majorBidi" w:cstheme="majorBidi"/>
        <w:sz w:val="16"/>
        <w:szCs w:val="16"/>
      </w:rPr>
      <w:t xml:space="preserve"> the</w:t>
    </w:r>
    <w:r w:rsidRPr="001A6D4E">
      <w:rPr>
        <w:rFonts w:asciiTheme="majorBidi" w:hAnsiTheme="majorBidi" w:cstheme="majorBidi"/>
        <w:sz w:val="16"/>
        <w:szCs w:val="16"/>
      </w:rPr>
      <w:t xml:space="preserve"> lack thereof).”</w:t>
    </w:r>
    <w:r>
      <w:rPr>
        <w:rFonts w:asciiTheme="majorBidi" w:hAnsiTheme="majorBidi" w:cstheme="majorBidi"/>
        <w:sz w:val="24"/>
        <w:szCs w:val="24"/>
      </w:rPr>
      <w:tab/>
    </w:r>
    <w:r>
      <w:rPr>
        <w:rFonts w:asciiTheme="majorBidi" w:hAnsiTheme="majorBidi" w:cstheme="majorBidi"/>
        <w:sz w:val="24"/>
        <w:szCs w:val="24"/>
      </w:rPr>
      <w:tab/>
    </w:r>
    <w:r w:rsidRPr="001A6D4E">
      <w:rPr>
        <w:rFonts w:asciiTheme="majorBidi" w:hAnsiTheme="majorBidi" w:cstheme="majorBidi"/>
        <w:sz w:val="16"/>
        <w:szCs w:val="16"/>
      </w:rPr>
      <w:fldChar w:fldCharType="begin"/>
    </w:r>
    <w:r w:rsidRPr="001A6D4E">
      <w:rPr>
        <w:rFonts w:asciiTheme="majorBidi" w:hAnsiTheme="majorBidi" w:cstheme="majorBidi"/>
        <w:sz w:val="16"/>
        <w:szCs w:val="16"/>
      </w:rPr>
      <w:instrText xml:space="preserve"> PAGE  \* Arabic  \* MERGEFORMAT </w:instrText>
    </w:r>
    <w:r w:rsidRPr="001A6D4E">
      <w:rPr>
        <w:rFonts w:asciiTheme="majorBidi" w:hAnsiTheme="majorBidi" w:cstheme="majorBidi"/>
        <w:sz w:val="16"/>
        <w:szCs w:val="16"/>
      </w:rPr>
      <w:fldChar w:fldCharType="separate"/>
    </w:r>
    <w:r>
      <w:rPr>
        <w:rFonts w:asciiTheme="majorBidi" w:hAnsiTheme="majorBidi" w:cstheme="majorBidi"/>
        <w:noProof/>
        <w:sz w:val="16"/>
        <w:szCs w:val="16"/>
      </w:rPr>
      <w:t>1</w:t>
    </w:r>
    <w:r w:rsidRPr="001A6D4E">
      <w:rPr>
        <w:rFonts w:asciiTheme="majorBidi" w:hAnsiTheme="majorBidi" w:cstheme="majorBidi"/>
        <w:sz w:val="16"/>
        <w:szCs w:val="16"/>
      </w:rPr>
      <w:fldChar w:fldCharType="end"/>
    </w:r>
  </w:p>
  <w:p w14:paraId="3850F26D" w14:textId="77777777" w:rsidR="001A6D4E" w:rsidRDefault="001A6D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024EC" w14:textId="77777777" w:rsidR="001A6D4E" w:rsidRDefault="001A6D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365C2"/>
    <w:multiLevelType w:val="hybridMultilevel"/>
    <w:tmpl w:val="0B30AB74"/>
    <w:lvl w:ilvl="0" w:tplc="2196DC3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8664D4E"/>
    <w:multiLevelType w:val="hybridMultilevel"/>
    <w:tmpl w:val="544431F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195213"/>
    <w:multiLevelType w:val="hybridMultilevel"/>
    <w:tmpl w:val="E9F84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CCD2481"/>
    <w:multiLevelType w:val="hybridMultilevel"/>
    <w:tmpl w:val="354025C4"/>
    <w:lvl w:ilvl="0" w:tplc="64E29C42">
      <w:start w:val="1999"/>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9DB790D"/>
    <w:multiLevelType w:val="hybridMultilevel"/>
    <w:tmpl w:val="266A1CD0"/>
    <w:lvl w:ilvl="0" w:tplc="98568488">
      <w:start w:val="1"/>
      <w:numFmt w:val="decimal"/>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2053854"/>
    <w:multiLevelType w:val="hybridMultilevel"/>
    <w:tmpl w:val="0B30AB74"/>
    <w:lvl w:ilvl="0" w:tplc="2196DC3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25B0"/>
    <w:rsid w:val="00027AFF"/>
    <w:rsid w:val="00082FA0"/>
    <w:rsid w:val="000E2DF4"/>
    <w:rsid w:val="001A6D4E"/>
    <w:rsid w:val="001C37A4"/>
    <w:rsid w:val="001F25B0"/>
    <w:rsid w:val="00220856"/>
    <w:rsid w:val="00224720"/>
    <w:rsid w:val="0023732E"/>
    <w:rsid w:val="002A09B6"/>
    <w:rsid w:val="002D1431"/>
    <w:rsid w:val="002E1783"/>
    <w:rsid w:val="00314444"/>
    <w:rsid w:val="00383420"/>
    <w:rsid w:val="003F2569"/>
    <w:rsid w:val="0041690E"/>
    <w:rsid w:val="004534F5"/>
    <w:rsid w:val="004E39FA"/>
    <w:rsid w:val="004E42AC"/>
    <w:rsid w:val="00501F23"/>
    <w:rsid w:val="00537949"/>
    <w:rsid w:val="00547309"/>
    <w:rsid w:val="00550E5A"/>
    <w:rsid w:val="00594DEE"/>
    <w:rsid w:val="005C6909"/>
    <w:rsid w:val="005E4A67"/>
    <w:rsid w:val="005E79B9"/>
    <w:rsid w:val="00622C74"/>
    <w:rsid w:val="00634D00"/>
    <w:rsid w:val="006A2DCB"/>
    <w:rsid w:val="00715B3E"/>
    <w:rsid w:val="007225EC"/>
    <w:rsid w:val="007455C4"/>
    <w:rsid w:val="007B0B1C"/>
    <w:rsid w:val="008A348A"/>
    <w:rsid w:val="008C5B49"/>
    <w:rsid w:val="008E071E"/>
    <w:rsid w:val="008E56F8"/>
    <w:rsid w:val="0092330F"/>
    <w:rsid w:val="0098741F"/>
    <w:rsid w:val="00991470"/>
    <w:rsid w:val="009973F2"/>
    <w:rsid w:val="009A798D"/>
    <w:rsid w:val="009E540A"/>
    <w:rsid w:val="00A43A68"/>
    <w:rsid w:val="00AA7DDE"/>
    <w:rsid w:val="00AC57AE"/>
    <w:rsid w:val="00B84D37"/>
    <w:rsid w:val="00C0649A"/>
    <w:rsid w:val="00C510C5"/>
    <w:rsid w:val="00C572A6"/>
    <w:rsid w:val="00C8149F"/>
    <w:rsid w:val="00C97D6D"/>
    <w:rsid w:val="00DA10E9"/>
    <w:rsid w:val="00E51E16"/>
    <w:rsid w:val="00EA4CAC"/>
    <w:rsid w:val="00ED5753"/>
    <w:rsid w:val="00FA3362"/>
    <w:rsid w:val="00FA3F84"/>
    <w:rsid w:val="00FE20CB"/>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8C0F4D"/>
  <w15:docId w15:val="{F5EB7944-6A22-5B40-8D24-4C3155231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AFF"/>
  </w:style>
  <w:style w:type="paragraph" w:styleId="Heading2">
    <w:name w:val="heading 2"/>
    <w:basedOn w:val="Normal"/>
    <w:next w:val="Normal"/>
    <w:link w:val="Heading2Char"/>
    <w:qFormat/>
    <w:rsid w:val="0098741F"/>
    <w:pPr>
      <w:keepNext/>
      <w:widowControl w:val="0"/>
      <w:outlineLvl w:val="1"/>
    </w:pPr>
    <w:rPr>
      <w:rFonts w:ascii="Arial" w:eastAsia="Times New Roman" w:hAnsi="Arial" w:cs="Times New Roman"/>
      <w:sz w:val="20"/>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0CB"/>
    <w:pPr>
      <w:tabs>
        <w:tab w:val="center" w:pos="4680"/>
        <w:tab w:val="right" w:pos="9360"/>
      </w:tabs>
    </w:pPr>
  </w:style>
  <w:style w:type="character" w:customStyle="1" w:styleId="HeaderChar">
    <w:name w:val="Header Char"/>
    <w:basedOn w:val="DefaultParagraphFont"/>
    <w:link w:val="Header"/>
    <w:uiPriority w:val="99"/>
    <w:rsid w:val="00FE20CB"/>
  </w:style>
  <w:style w:type="paragraph" w:styleId="Footer">
    <w:name w:val="footer"/>
    <w:basedOn w:val="Normal"/>
    <w:link w:val="FooterChar"/>
    <w:uiPriority w:val="99"/>
    <w:unhideWhenUsed/>
    <w:rsid w:val="00FE20CB"/>
    <w:pPr>
      <w:tabs>
        <w:tab w:val="center" w:pos="4680"/>
        <w:tab w:val="right" w:pos="9360"/>
      </w:tabs>
    </w:pPr>
  </w:style>
  <w:style w:type="character" w:customStyle="1" w:styleId="FooterChar">
    <w:name w:val="Footer Char"/>
    <w:basedOn w:val="DefaultParagraphFont"/>
    <w:link w:val="Footer"/>
    <w:uiPriority w:val="99"/>
    <w:rsid w:val="00FE20CB"/>
  </w:style>
  <w:style w:type="character" w:customStyle="1" w:styleId="views-field-field-issue-month-value">
    <w:name w:val="views-field-field-issue-month-value"/>
    <w:basedOn w:val="DefaultParagraphFont"/>
    <w:rsid w:val="0098741F"/>
  </w:style>
  <w:style w:type="character" w:customStyle="1" w:styleId="field-content">
    <w:name w:val="field-content"/>
    <w:basedOn w:val="DefaultParagraphFont"/>
    <w:rsid w:val="0098741F"/>
  </w:style>
  <w:style w:type="character" w:customStyle="1" w:styleId="views-field-field-volume-year-value">
    <w:name w:val="views-field-field-volume-year-value"/>
    <w:basedOn w:val="DefaultParagraphFont"/>
    <w:rsid w:val="0098741F"/>
  </w:style>
  <w:style w:type="character" w:customStyle="1" w:styleId="views-field-field-volume-value">
    <w:name w:val="views-field-field-volume-value"/>
    <w:basedOn w:val="DefaultParagraphFont"/>
    <w:rsid w:val="0098741F"/>
  </w:style>
  <w:style w:type="character" w:customStyle="1" w:styleId="views-field-field-issue-value">
    <w:name w:val="views-field-field-issue-value"/>
    <w:basedOn w:val="DefaultParagraphFont"/>
    <w:rsid w:val="0098741F"/>
  </w:style>
  <w:style w:type="paragraph" w:styleId="ListParagraph">
    <w:name w:val="List Paragraph"/>
    <w:basedOn w:val="Normal"/>
    <w:uiPriority w:val="34"/>
    <w:qFormat/>
    <w:rsid w:val="0098741F"/>
    <w:pPr>
      <w:ind w:left="720"/>
      <w:contextualSpacing/>
    </w:pPr>
  </w:style>
  <w:style w:type="character" w:customStyle="1" w:styleId="Heading2Char">
    <w:name w:val="Heading 2 Char"/>
    <w:basedOn w:val="DefaultParagraphFont"/>
    <w:link w:val="Heading2"/>
    <w:rsid w:val="0098741F"/>
    <w:rPr>
      <w:rFonts w:ascii="Arial" w:eastAsia="Times New Roman" w:hAnsi="Arial" w:cs="Times New Roman"/>
      <w:sz w:val="20"/>
      <w:szCs w:val="20"/>
      <w:u w:val="single"/>
      <w:lang w:val="en-US"/>
    </w:rPr>
  </w:style>
  <w:style w:type="paragraph" w:styleId="BodyTextIndent2">
    <w:name w:val="Body Text Indent 2"/>
    <w:basedOn w:val="Normal"/>
    <w:link w:val="BodyTextIndent2Char"/>
    <w:rsid w:val="0098741F"/>
    <w:pPr>
      <w:widowControl w:val="0"/>
      <w:spacing w:after="120" w:line="480" w:lineRule="auto"/>
      <w:ind w:left="283"/>
    </w:pPr>
    <w:rPr>
      <w:rFonts w:ascii="Times New Roman" w:eastAsia="Times New Roman" w:hAnsi="Times New Roman" w:cs="Times New Roman"/>
      <w:sz w:val="20"/>
      <w:szCs w:val="20"/>
      <w:lang w:val="en-US"/>
    </w:rPr>
  </w:style>
  <w:style w:type="character" w:customStyle="1" w:styleId="BodyTextIndent2Char">
    <w:name w:val="Body Text Indent 2 Char"/>
    <w:basedOn w:val="DefaultParagraphFont"/>
    <w:link w:val="BodyTextIndent2"/>
    <w:rsid w:val="0098741F"/>
    <w:rPr>
      <w:rFonts w:ascii="Times New Roman" w:eastAsia="Times New Roman" w:hAnsi="Times New Roman" w:cs="Times New Roman"/>
      <w:sz w:val="20"/>
      <w:szCs w:val="20"/>
      <w:lang w:val="en-US"/>
    </w:rPr>
  </w:style>
  <w:style w:type="paragraph" w:customStyle="1" w:styleId="CharCharCharCharCharCharChar">
    <w:name w:val="Char Char Char Char Char Char Char"/>
    <w:basedOn w:val="Normal"/>
    <w:rsid w:val="00715B3E"/>
    <w:pPr>
      <w:spacing w:after="160" w:line="240" w:lineRule="exact"/>
    </w:pPr>
    <w:rPr>
      <w:rFonts w:ascii="Tahoma" w:eastAsia="Times New Roman" w:hAnsi="Tahoma" w:cs="Tahoma"/>
      <w:sz w:val="20"/>
      <w:szCs w:val="20"/>
      <w:lang w:val="en-US"/>
    </w:rPr>
  </w:style>
  <w:style w:type="character" w:styleId="Hyperlink">
    <w:name w:val="Hyperlink"/>
    <w:basedOn w:val="DefaultParagraphFont"/>
    <w:uiPriority w:val="99"/>
    <w:semiHidden/>
    <w:unhideWhenUsed/>
    <w:rsid w:val="008E56F8"/>
    <w:rPr>
      <w:color w:val="0000FF"/>
      <w:u w:val="single"/>
    </w:rPr>
  </w:style>
  <w:style w:type="paragraph" w:styleId="BalloonText">
    <w:name w:val="Balloon Text"/>
    <w:basedOn w:val="Normal"/>
    <w:link w:val="BalloonTextChar"/>
    <w:uiPriority w:val="99"/>
    <w:semiHidden/>
    <w:unhideWhenUsed/>
    <w:rsid w:val="001A6D4E"/>
    <w:rPr>
      <w:rFonts w:ascii="Tahoma" w:hAnsi="Tahoma" w:cs="Tahoma"/>
      <w:sz w:val="16"/>
      <w:szCs w:val="16"/>
    </w:rPr>
  </w:style>
  <w:style w:type="character" w:customStyle="1" w:styleId="BalloonTextChar">
    <w:name w:val="Balloon Text Char"/>
    <w:basedOn w:val="DefaultParagraphFont"/>
    <w:link w:val="BalloonText"/>
    <w:uiPriority w:val="99"/>
    <w:semiHidden/>
    <w:rsid w:val="001A6D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25326">
      <w:bodyDiv w:val="1"/>
      <w:marLeft w:val="0"/>
      <w:marRight w:val="0"/>
      <w:marTop w:val="0"/>
      <w:marBottom w:val="0"/>
      <w:divBdr>
        <w:top w:val="none" w:sz="0" w:space="0" w:color="auto"/>
        <w:left w:val="none" w:sz="0" w:space="0" w:color="auto"/>
        <w:bottom w:val="none" w:sz="0" w:space="0" w:color="auto"/>
        <w:right w:val="none" w:sz="0" w:space="0" w:color="auto"/>
      </w:divBdr>
    </w:div>
    <w:div w:id="644817993">
      <w:bodyDiv w:val="1"/>
      <w:marLeft w:val="0"/>
      <w:marRight w:val="0"/>
      <w:marTop w:val="0"/>
      <w:marBottom w:val="0"/>
      <w:divBdr>
        <w:top w:val="none" w:sz="0" w:space="0" w:color="auto"/>
        <w:left w:val="none" w:sz="0" w:space="0" w:color="auto"/>
        <w:bottom w:val="none" w:sz="0" w:space="0" w:color="auto"/>
        <w:right w:val="none" w:sz="0" w:space="0" w:color="auto"/>
      </w:divBdr>
    </w:div>
    <w:div w:id="1128352004">
      <w:bodyDiv w:val="1"/>
      <w:marLeft w:val="0"/>
      <w:marRight w:val="0"/>
      <w:marTop w:val="0"/>
      <w:marBottom w:val="0"/>
      <w:divBdr>
        <w:top w:val="none" w:sz="0" w:space="0" w:color="auto"/>
        <w:left w:val="none" w:sz="0" w:space="0" w:color="auto"/>
        <w:bottom w:val="none" w:sz="0" w:space="0" w:color="auto"/>
        <w:right w:val="none" w:sz="0" w:space="0" w:color="auto"/>
      </w:divBdr>
    </w:div>
    <w:div w:id="1650088937">
      <w:bodyDiv w:val="1"/>
      <w:marLeft w:val="0"/>
      <w:marRight w:val="0"/>
      <w:marTop w:val="0"/>
      <w:marBottom w:val="0"/>
      <w:divBdr>
        <w:top w:val="none" w:sz="0" w:space="0" w:color="auto"/>
        <w:left w:val="none" w:sz="0" w:space="0" w:color="auto"/>
        <w:bottom w:val="none" w:sz="0" w:space="0" w:color="auto"/>
        <w:right w:val="none" w:sz="0" w:space="0" w:color="auto"/>
      </w:divBdr>
    </w:div>
    <w:div w:id="202920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8739B-B1FC-4534-B04F-247A3BB8C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1489</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Bailey</dc:creator>
  <cp:lastModifiedBy>Kollek, Daniel</cp:lastModifiedBy>
  <cp:revision>6</cp:revision>
  <cp:lastPrinted>2011-08-01T16:31:00Z</cp:lastPrinted>
  <dcterms:created xsi:type="dcterms:W3CDTF">2011-08-01T17:09:00Z</dcterms:created>
  <dcterms:modified xsi:type="dcterms:W3CDTF">2021-05-05T02:02:00Z</dcterms:modified>
</cp:coreProperties>
</file>